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12.xml" ContentType="application/vnd.ms-office.chartcolorstyle+xml"/>
  <Override PartName="/word/charts/colors13.xml" ContentType="application/vnd.ms-office.chartcolorstyle+xml"/>
  <Override PartName="/word/charts/colors14.xml" ContentType="application/vnd.ms-office.chartcolorstyle+xml"/>
  <Override PartName="/word/charts/colors15.xml" ContentType="application/vnd.ms-office.chartcolorstyle+xml"/>
  <Override PartName="/word/charts/colors16.xml" ContentType="application/vnd.ms-office.chartcolorstyle+xml"/>
  <Override PartName="/word/charts/colors17.xml" ContentType="application/vnd.ms-office.chartcolorstyle+xml"/>
  <Override PartName="/word/charts/colors18.xml" ContentType="application/vnd.ms-office.chartcolorstyle+xml"/>
  <Override PartName="/word/charts/colors19.xml" ContentType="application/vnd.ms-office.chartcolorstyle+xml"/>
  <Override PartName="/word/charts/colors2.xml" ContentType="application/vnd.ms-office.chartcolorstyle+xml"/>
  <Override PartName="/word/charts/colors20.xml" ContentType="application/vnd.ms-office.chartcolorstyle+xml"/>
  <Override PartName="/word/charts/colors21.xml" ContentType="application/vnd.ms-office.chartcolorstyle+xml"/>
  <Override PartName="/word/charts/colors22.xml" ContentType="application/vnd.ms-office.chartcolorstyle+xml"/>
  <Override PartName="/word/charts/colors23.xml" ContentType="application/vnd.ms-office.chartcolorstyle+xml"/>
  <Override PartName="/word/charts/colors24.xml" ContentType="application/vnd.ms-office.chartcolorstyle+xml"/>
  <Override PartName="/word/charts/colors25.xml" ContentType="application/vnd.ms-office.chartcolorstyle+xml"/>
  <Override PartName="/word/charts/colors26.xml" ContentType="application/vnd.ms-office.chartcolorstyle+xml"/>
  <Override PartName="/word/charts/colors27.xml" ContentType="application/vnd.ms-office.chartcolorstyle+xml"/>
  <Override PartName="/word/charts/colors28.xml" ContentType="application/vnd.ms-office.chartcolorstyle+xml"/>
  <Override PartName="/word/charts/colors29.xml" ContentType="application/vnd.ms-office.chartcolorstyle+xml"/>
  <Override PartName="/word/charts/colors3.xml" ContentType="application/vnd.ms-office.chartcolorstyle+xml"/>
  <Override PartName="/word/charts/colors30.xml" ContentType="application/vnd.ms-office.chartcolorstyle+xml"/>
  <Override PartName="/word/charts/colors31.xml" ContentType="application/vnd.ms-office.chartcolorstyle+xml"/>
  <Override PartName="/word/charts/colors32.xml" ContentType="application/vnd.ms-office.chartcolorstyle+xml"/>
  <Override PartName="/word/charts/colors33.xml" ContentType="application/vnd.ms-office.chartcolorstyle+xml"/>
  <Override PartName="/word/charts/colors34.xml" ContentType="application/vnd.ms-office.chartcolorstyle+xml"/>
  <Override PartName="/word/charts/colors35.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12.xml" ContentType="application/vnd.ms-office.chartstyle+xml"/>
  <Override PartName="/word/charts/style13.xml" ContentType="application/vnd.ms-office.chartstyle+xml"/>
  <Override PartName="/word/charts/style14.xml" ContentType="application/vnd.ms-office.chartstyle+xml"/>
  <Override PartName="/word/charts/style15.xml" ContentType="application/vnd.ms-office.chartstyle+xml"/>
  <Override PartName="/word/charts/style16.xml" ContentType="application/vnd.ms-office.chartstyle+xml"/>
  <Override PartName="/word/charts/style17.xml" ContentType="application/vnd.ms-office.chartstyle+xml"/>
  <Override PartName="/word/charts/style18.xml" ContentType="application/vnd.ms-office.chartstyle+xml"/>
  <Override PartName="/word/charts/style19.xml" ContentType="application/vnd.ms-office.chartstyle+xml"/>
  <Override PartName="/word/charts/style2.xml" ContentType="application/vnd.ms-office.chartstyle+xml"/>
  <Override PartName="/word/charts/style20.xml" ContentType="application/vnd.ms-office.chartstyle+xml"/>
  <Override PartName="/word/charts/style21.xml" ContentType="application/vnd.ms-office.chartstyle+xml"/>
  <Override PartName="/word/charts/style22.xml" ContentType="application/vnd.ms-office.chartstyle+xml"/>
  <Override PartName="/word/charts/style23.xml" ContentType="application/vnd.ms-office.chartstyle+xml"/>
  <Override PartName="/word/charts/style24.xml" ContentType="application/vnd.ms-office.chartstyle+xml"/>
  <Override PartName="/word/charts/style25.xml" ContentType="application/vnd.ms-office.chartstyle+xml"/>
  <Override PartName="/word/charts/style26.xml" ContentType="application/vnd.ms-office.chartstyle+xml"/>
  <Override PartName="/word/charts/style27.xml" ContentType="application/vnd.ms-office.chartstyle+xml"/>
  <Override PartName="/word/charts/style28.xml" ContentType="application/vnd.ms-office.chartstyle+xml"/>
  <Override PartName="/word/charts/style29.xml" ContentType="application/vnd.ms-office.chartstyle+xml"/>
  <Override PartName="/word/charts/style3.xml" ContentType="application/vnd.ms-office.chartstyle+xml"/>
  <Override PartName="/word/charts/style30.xml" ContentType="application/vnd.ms-office.chartstyle+xml"/>
  <Override PartName="/word/charts/style31.xml" ContentType="application/vnd.ms-office.chartstyle+xml"/>
  <Override PartName="/word/charts/style32.xml" ContentType="application/vnd.ms-office.chartstyle+xml"/>
  <Override PartName="/word/charts/style33.xml" ContentType="application/vnd.ms-office.chartstyle+xml"/>
  <Override PartName="/word/charts/style34.xml" ContentType="application/vnd.ms-office.chartstyle+xml"/>
  <Override PartName="/word/charts/style35.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606" w:hanging="1606"/>
        <w:jc w:val="center"/>
        <w:rPr>
          <w:rFonts w:hint="eastAsia" w:ascii="黑体" w:hAnsi="黑体" w:eastAsia="方正大标宋简体"/>
          <w:sz w:val="40"/>
          <w:szCs w:val="40"/>
          <w:lang w:val="en-US" w:eastAsia="zh-CN"/>
        </w:rPr>
      </w:pPr>
      <w:r>
        <w:rPr>
          <w:rFonts w:hint="eastAsia" w:ascii="方正大标宋简体" w:hAnsi="方正大标宋简体" w:eastAsia="方正大标宋简体" w:cs="方正大标宋简体"/>
          <w:sz w:val="40"/>
          <w:szCs w:val="40"/>
        </w:rPr>
        <w:t>2020中国果品品牌价值评估报告</w:t>
      </w:r>
      <w:bookmarkStart w:id="0" w:name="_GoBack"/>
      <w:bookmarkEnd w:id="0"/>
    </w:p>
    <w:p>
      <w:pPr>
        <w:spacing w:line="360" w:lineRule="auto"/>
        <w:jc w:val="center"/>
        <w:rPr>
          <w:rFonts w:hint="default" w:ascii="楷体" w:hAnsi="楷体" w:eastAsia="楷体"/>
          <w:sz w:val="22"/>
          <w:lang w:val="en-US" w:eastAsia="zh-CN"/>
        </w:rPr>
      </w:pPr>
      <w:r>
        <w:rPr>
          <w:rFonts w:hint="eastAsia" w:ascii="楷体" w:hAnsi="楷体" w:eastAsia="楷体"/>
          <w:sz w:val="22"/>
          <w:lang w:eastAsia="zh-CN"/>
        </w:rPr>
        <w:t>执笔人</w:t>
      </w:r>
      <w:r>
        <w:rPr>
          <w:rFonts w:hint="eastAsia" w:ascii="楷体" w:hAnsi="楷体" w:eastAsia="楷体"/>
          <w:sz w:val="22"/>
          <w:lang w:val="en-US" w:eastAsia="zh-CN"/>
        </w:rPr>
        <w:t xml:space="preserve"> </w:t>
      </w:r>
      <w:r>
        <w:rPr>
          <w:rFonts w:hint="eastAsia" w:ascii="楷体" w:hAnsi="楷体" w:eastAsia="楷体"/>
          <w:sz w:val="22"/>
          <w:lang w:eastAsia="zh-CN"/>
        </w:rPr>
        <w:t>胡晓云</w:t>
      </w:r>
      <w:r>
        <w:rPr>
          <w:rFonts w:hint="eastAsia" w:ascii="楷体" w:hAnsi="楷体" w:eastAsia="楷体"/>
          <w:sz w:val="22"/>
          <w:lang w:val="en-US" w:eastAsia="zh-CN"/>
        </w:rPr>
        <w:t xml:space="preserve"> 魏春丽 施金敏</w:t>
      </w:r>
    </w:p>
    <w:p>
      <w:pPr>
        <w:spacing w:line="360" w:lineRule="auto"/>
        <w:jc w:val="center"/>
        <w:rPr>
          <w:rFonts w:ascii="楷体" w:hAnsi="楷体" w:eastAsia="楷体"/>
          <w:sz w:val="22"/>
        </w:rPr>
      </w:pPr>
      <w:r>
        <w:rPr>
          <w:rFonts w:hint="eastAsia" w:ascii="楷体" w:hAnsi="楷体" w:eastAsia="楷体"/>
          <w:sz w:val="22"/>
        </w:rPr>
        <w:t>中国果品品牌价值评估课题组</w:t>
      </w:r>
    </w:p>
    <w:p>
      <w:pPr>
        <w:spacing w:line="360" w:lineRule="auto"/>
        <w:jc w:val="center"/>
        <w:rPr>
          <w:rFonts w:hint="default" w:ascii="楷体" w:hAnsi="楷体" w:eastAsia="楷体"/>
          <w:sz w:val="22"/>
          <w:lang w:val="en-US" w:eastAsia="zh-CN"/>
        </w:rPr>
      </w:pPr>
      <w:r>
        <w:rPr>
          <w:rFonts w:hint="eastAsia" w:ascii="楷体" w:hAnsi="楷体" w:eastAsia="楷体"/>
          <w:sz w:val="22"/>
        </w:rPr>
        <w:t>课题组成员</w:t>
      </w:r>
      <w:r>
        <w:rPr>
          <w:rFonts w:ascii="楷体" w:hAnsi="楷体" w:eastAsia="楷体"/>
          <w:sz w:val="22"/>
        </w:rPr>
        <w:t xml:space="preserve"> 胡晓云 鲁芳校 魏春丽 </w:t>
      </w:r>
      <w:r>
        <w:rPr>
          <w:rFonts w:hint="eastAsia" w:ascii="楷体" w:hAnsi="楷体" w:eastAsia="楷体"/>
          <w:sz w:val="22"/>
          <w:lang w:eastAsia="zh-CN"/>
        </w:rPr>
        <w:t>张庆丰</w:t>
      </w:r>
      <w:r>
        <w:rPr>
          <w:rFonts w:hint="eastAsia" w:ascii="楷体" w:hAnsi="楷体" w:eastAsia="楷体"/>
          <w:sz w:val="22"/>
          <w:lang w:val="en-US" w:eastAsia="zh-CN"/>
        </w:rPr>
        <w:t xml:space="preserve"> </w:t>
      </w:r>
      <w:r>
        <w:rPr>
          <w:rFonts w:hint="eastAsia" w:ascii="楷体" w:hAnsi="楷体" w:eastAsia="楷体"/>
          <w:sz w:val="22"/>
        </w:rPr>
        <w:t>陈</w:t>
      </w:r>
      <w:r>
        <w:rPr>
          <w:rFonts w:hint="eastAsia" w:ascii="楷体" w:hAnsi="楷体" w:eastAsia="楷体"/>
          <w:sz w:val="22"/>
          <w:lang w:val="en-US" w:eastAsia="zh-CN"/>
        </w:rPr>
        <w:t xml:space="preserve"> </w:t>
      </w:r>
      <w:r>
        <w:rPr>
          <w:rFonts w:hint="eastAsia" w:ascii="楷体" w:hAnsi="楷体" w:eastAsia="楷体"/>
          <w:sz w:val="22"/>
        </w:rPr>
        <w:t xml:space="preserve">磊 </w:t>
      </w:r>
      <w:r>
        <w:rPr>
          <w:rFonts w:hint="eastAsia" w:ascii="楷体" w:hAnsi="楷体" w:eastAsia="楷体"/>
          <w:sz w:val="22"/>
          <w:lang w:val="en-US" w:eastAsia="zh-CN"/>
        </w:rPr>
        <w:t xml:space="preserve"> </w:t>
      </w:r>
      <w:r>
        <w:rPr>
          <w:rFonts w:hint="eastAsia" w:ascii="楷体" w:hAnsi="楷体" w:eastAsia="楷体"/>
          <w:sz w:val="22"/>
          <w:lang w:eastAsia="zh-CN"/>
        </w:rPr>
        <w:t>李</w:t>
      </w:r>
      <w:r>
        <w:rPr>
          <w:rFonts w:hint="eastAsia" w:ascii="楷体" w:hAnsi="楷体" w:eastAsia="楷体"/>
          <w:sz w:val="22"/>
          <w:lang w:val="en-US" w:eastAsia="zh-CN"/>
        </w:rPr>
        <w:t xml:space="preserve"> </w:t>
      </w:r>
      <w:r>
        <w:rPr>
          <w:rFonts w:hint="eastAsia" w:ascii="楷体" w:hAnsi="楷体" w:eastAsia="楷体"/>
          <w:sz w:val="22"/>
          <w:lang w:eastAsia="zh-CN"/>
        </w:rPr>
        <w:t>闯</w:t>
      </w:r>
    </w:p>
    <w:p>
      <w:pPr>
        <w:spacing w:line="360" w:lineRule="auto"/>
        <w:jc w:val="center"/>
        <w:rPr>
          <w:rFonts w:hint="eastAsia" w:ascii="楷体" w:hAnsi="楷体" w:eastAsia="楷体"/>
          <w:sz w:val="22"/>
          <w:lang w:val="en-US" w:eastAsia="zh-CN"/>
        </w:rPr>
      </w:pPr>
      <w:r>
        <w:rPr>
          <w:rFonts w:ascii="楷体" w:hAnsi="楷体" w:eastAsia="楷体"/>
          <w:sz w:val="22"/>
        </w:rPr>
        <w:t xml:space="preserve">           </w:t>
      </w:r>
      <w:r>
        <w:rPr>
          <w:rFonts w:hint="eastAsia" w:ascii="楷体" w:hAnsi="楷体" w:eastAsia="楷体"/>
          <w:sz w:val="22"/>
          <w:lang w:eastAsia="zh-CN"/>
        </w:rPr>
        <w:t>施金敏</w:t>
      </w:r>
      <w:r>
        <w:rPr>
          <w:rFonts w:hint="eastAsia" w:ascii="楷体" w:hAnsi="楷体" w:eastAsia="楷体"/>
          <w:sz w:val="22"/>
          <w:lang w:val="en-US" w:eastAsia="zh-CN"/>
        </w:rPr>
        <w:t xml:space="preserve"> 罗欣然 叶柯楠 刘建丽 李 婧 秦嘉贤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Style w:val="9"/>
          <w:rFonts w:ascii="微软雅黑" w:hAnsi="微软雅黑" w:eastAsia="微软雅黑" w:cs="微软雅黑"/>
          <w:sz w:val="21"/>
          <w:szCs w:val="21"/>
        </w:rPr>
        <w:t>导读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楷体" w:hAnsi="楷体" w:eastAsia="楷体"/>
          <w:sz w:val="22"/>
          <w:lang w:val="en-US" w:eastAsia="zh-CN"/>
        </w:rPr>
      </w:pPr>
      <w:r>
        <w:rPr>
          <w:sz w:val="21"/>
          <w:szCs w:val="21"/>
        </w:rPr>
        <w:t>9月9日，由中国果品流通协会等单位主办、浙江大学CARD中国农业品牌研究中心智力支持的第六届中国果业品牌大会在佛山隆重召开。会上，浙江大学CARD中国农业品牌研究中心主任、浙江永续农业品牌研究院院长胡晓云和中国果品流通协会副会长张庆丰分别代表课题组揭晓了“2020果品区域公用品牌价值榜”和“2020果品企业自主品牌价值榜”。具体研究报告已发表于中国果品流通协会会刊。以下是研究报告内容。</w:t>
      </w:r>
    </w:p>
    <w:p>
      <w:pPr>
        <w:pStyle w:val="2"/>
        <w:spacing w:line="360" w:lineRule="auto"/>
        <w:ind w:firstLine="0" w:firstLineChars="0"/>
        <w:jc w:val="center"/>
        <w:rPr>
          <w:rFonts w:hint="eastAsia" w:ascii="宋体" w:hAnsi="宋体" w:eastAsia="宋体" w:cs="宋体"/>
          <w:bCs/>
          <w:sz w:val="21"/>
          <w:szCs w:val="21"/>
          <w:lang w:eastAsia="zh-CN"/>
        </w:rPr>
      </w:pPr>
      <w:r>
        <w:rPr>
          <w:rFonts w:hint="eastAsia" w:ascii="宋体" w:hAnsi="宋体" w:cs="宋体"/>
          <w:bCs/>
          <w:sz w:val="21"/>
          <w:szCs w:val="21"/>
          <w:lang w:eastAsia="zh-CN"/>
        </w:rPr>
        <w:t>前言</w:t>
      </w:r>
    </w:p>
    <w:p>
      <w:pPr>
        <w:spacing w:line="360" w:lineRule="auto"/>
        <w:ind w:firstLine="420" w:firstLineChars="200"/>
        <w:rPr>
          <w:rFonts w:ascii="宋体" w:hAnsi="宋体"/>
          <w:sz w:val="21"/>
          <w:szCs w:val="21"/>
        </w:rPr>
      </w:pPr>
      <w:r>
        <w:rPr>
          <w:rFonts w:hint="eastAsia" w:ascii="宋体" w:hAnsi="宋体"/>
          <w:sz w:val="21"/>
          <w:szCs w:val="21"/>
        </w:rPr>
        <w:t>2020年，</w:t>
      </w:r>
      <w:r>
        <w:rPr>
          <w:rFonts w:hint="eastAsia" w:ascii="宋体" w:hAnsi="宋体"/>
          <w:sz w:val="21"/>
          <w:szCs w:val="21"/>
          <w:lang w:val="en-US" w:eastAsia="zh-CN"/>
        </w:rPr>
        <w:t>全球新冠病毒肆虐，打乱了整体的社会秩序与经济发展进程。2020年，更</w:t>
      </w:r>
      <w:r>
        <w:rPr>
          <w:rFonts w:hint="eastAsia" w:ascii="宋体" w:hAnsi="宋体"/>
          <w:sz w:val="21"/>
          <w:szCs w:val="21"/>
        </w:rPr>
        <w:t>是中国全面建成小康社会目标</w:t>
      </w:r>
      <w:r>
        <w:rPr>
          <w:rFonts w:hint="eastAsia" w:ascii="宋体" w:hAnsi="宋体"/>
          <w:sz w:val="21"/>
          <w:szCs w:val="21"/>
          <w:lang w:val="en-US" w:eastAsia="zh-CN"/>
        </w:rPr>
        <w:t>的</w:t>
      </w:r>
      <w:r>
        <w:rPr>
          <w:rFonts w:hint="eastAsia" w:ascii="宋体" w:hAnsi="宋体"/>
          <w:sz w:val="21"/>
          <w:szCs w:val="21"/>
        </w:rPr>
        <w:t>实现之年，是</w:t>
      </w:r>
      <w:r>
        <w:rPr>
          <w:rFonts w:hint="eastAsia" w:ascii="宋体" w:hAnsi="宋体"/>
          <w:sz w:val="21"/>
          <w:szCs w:val="21"/>
          <w:lang w:val="en-US" w:eastAsia="zh-CN"/>
        </w:rPr>
        <w:t>我国</w:t>
      </w:r>
      <w:r>
        <w:rPr>
          <w:rFonts w:hint="eastAsia" w:ascii="宋体" w:hAnsi="宋体"/>
          <w:sz w:val="21"/>
          <w:szCs w:val="21"/>
        </w:rPr>
        <w:t>全面打赢脱贫攻坚战的收官之年。</w:t>
      </w:r>
      <w:r>
        <w:rPr>
          <w:rFonts w:hint="eastAsia" w:ascii="宋体" w:hAnsi="宋体"/>
          <w:sz w:val="21"/>
          <w:szCs w:val="21"/>
          <w:lang w:val="en-US" w:eastAsia="zh-CN"/>
        </w:rPr>
        <w:t>中国</w:t>
      </w:r>
      <w:r>
        <w:rPr>
          <w:rFonts w:hint="eastAsia" w:ascii="宋体" w:hAnsi="宋体"/>
          <w:sz w:val="21"/>
          <w:szCs w:val="21"/>
        </w:rPr>
        <w:t>果业，作为我国第三大种植产业，</w:t>
      </w:r>
      <w:r>
        <w:rPr>
          <w:rFonts w:hint="eastAsia" w:ascii="宋体" w:hAnsi="宋体"/>
          <w:sz w:val="21"/>
          <w:szCs w:val="21"/>
          <w:lang w:val="en-US" w:eastAsia="zh-CN"/>
        </w:rPr>
        <w:t>对</w:t>
      </w:r>
      <w:r>
        <w:rPr>
          <w:rFonts w:hint="eastAsia" w:ascii="宋体" w:hAnsi="宋体"/>
          <w:sz w:val="21"/>
          <w:szCs w:val="21"/>
          <w:lang w:eastAsia="zh-CN"/>
        </w:rPr>
        <w:t>推动</w:t>
      </w:r>
      <w:r>
        <w:rPr>
          <w:rFonts w:hint="eastAsia" w:ascii="宋体" w:hAnsi="宋体"/>
          <w:sz w:val="21"/>
          <w:szCs w:val="21"/>
          <w:lang w:val="en-US" w:eastAsia="zh-CN"/>
        </w:rPr>
        <w:t>区域</w:t>
      </w:r>
      <w:r>
        <w:rPr>
          <w:rFonts w:hint="eastAsia" w:ascii="宋体" w:hAnsi="宋体"/>
          <w:sz w:val="21"/>
          <w:szCs w:val="21"/>
          <w:lang w:eastAsia="zh-CN"/>
        </w:rPr>
        <w:t>农村经济发展、助农增收、精准扶贫</w:t>
      </w:r>
      <w:r>
        <w:rPr>
          <w:rFonts w:hint="eastAsia" w:ascii="宋体" w:hAnsi="宋体"/>
          <w:sz w:val="21"/>
          <w:szCs w:val="21"/>
          <w:lang w:val="en-US" w:eastAsia="zh-CN"/>
        </w:rPr>
        <w:t>均具有</w:t>
      </w:r>
      <w:r>
        <w:rPr>
          <w:rFonts w:hint="eastAsia" w:ascii="宋体" w:hAnsi="宋体"/>
          <w:sz w:val="21"/>
          <w:szCs w:val="21"/>
          <w:lang w:eastAsia="zh-CN"/>
        </w:rPr>
        <w:t>重要作用，</w:t>
      </w:r>
      <w:r>
        <w:rPr>
          <w:rFonts w:hint="eastAsia" w:ascii="宋体" w:hAnsi="宋体"/>
          <w:sz w:val="21"/>
          <w:szCs w:val="21"/>
          <w:lang w:val="en-US" w:eastAsia="zh-CN"/>
        </w:rPr>
        <w:t>有关工作不仅不能停滞，更要迎难而上。因此，中国果业品牌大会隆重开幕，有关中国果品品牌价值评估课题照常进行。</w:t>
      </w:r>
    </w:p>
    <w:p>
      <w:pPr>
        <w:spacing w:line="360" w:lineRule="auto"/>
        <w:ind w:firstLine="420" w:firstLineChars="200"/>
        <w:rPr>
          <w:rFonts w:hint="eastAsia" w:ascii="宋体" w:hAnsi="宋体"/>
          <w:sz w:val="21"/>
          <w:szCs w:val="21"/>
          <w:lang w:val="en-US" w:eastAsia="zh-CN"/>
        </w:rPr>
      </w:pPr>
      <w:r>
        <w:rPr>
          <w:rFonts w:hint="eastAsia" w:ascii="宋体" w:hAnsi="宋体"/>
          <w:sz w:val="21"/>
          <w:szCs w:val="21"/>
        </w:rPr>
        <w:t>品牌价值</w:t>
      </w:r>
      <w:r>
        <w:rPr>
          <w:rFonts w:hint="eastAsia" w:ascii="宋体" w:hAnsi="宋体"/>
          <w:sz w:val="21"/>
          <w:szCs w:val="21"/>
          <w:lang w:eastAsia="zh-CN"/>
        </w:rPr>
        <w:t>，</w:t>
      </w:r>
      <w:r>
        <w:rPr>
          <w:rFonts w:hint="eastAsia" w:ascii="宋体" w:hAnsi="宋体"/>
          <w:sz w:val="21"/>
          <w:szCs w:val="21"/>
        </w:rPr>
        <w:t>作为直观反映品牌的综合实力及竞争力水平的量化指标，体现一个品牌的发展水平。</w:t>
      </w:r>
      <w:r>
        <w:rPr>
          <w:rFonts w:hint="eastAsia" w:ascii="宋体" w:hAnsi="宋体"/>
          <w:sz w:val="21"/>
          <w:szCs w:val="21"/>
          <w:lang w:val="en-US" w:eastAsia="zh-CN"/>
        </w:rPr>
        <w:t>数年来，</w:t>
      </w:r>
      <w:r>
        <w:rPr>
          <w:rFonts w:hint="eastAsia" w:ascii="宋体" w:hAnsi="宋体"/>
          <w:sz w:val="21"/>
          <w:szCs w:val="21"/>
        </w:rPr>
        <w:t>为深入落实高质量发展要求，进一步推动</w:t>
      </w:r>
      <w:r>
        <w:rPr>
          <w:rFonts w:hint="eastAsia" w:ascii="宋体" w:hAnsi="宋体"/>
          <w:sz w:val="21"/>
          <w:szCs w:val="21"/>
          <w:lang w:val="en-US" w:eastAsia="zh-CN"/>
        </w:rPr>
        <w:t>我国</w:t>
      </w:r>
      <w:r>
        <w:rPr>
          <w:rFonts w:hint="eastAsia" w:ascii="宋体" w:hAnsi="宋体"/>
          <w:sz w:val="21"/>
          <w:szCs w:val="21"/>
        </w:rPr>
        <w:t>果业</w:t>
      </w:r>
      <w:r>
        <w:rPr>
          <w:rFonts w:hint="eastAsia" w:ascii="宋体" w:hAnsi="宋体"/>
          <w:sz w:val="21"/>
          <w:szCs w:val="21"/>
          <w:lang w:val="en-US" w:eastAsia="zh-CN"/>
        </w:rPr>
        <w:t>的</w:t>
      </w:r>
      <w:r>
        <w:rPr>
          <w:rFonts w:hint="eastAsia" w:ascii="宋体" w:hAnsi="宋体"/>
          <w:sz w:val="21"/>
          <w:szCs w:val="21"/>
        </w:rPr>
        <w:t>品牌化进程，全面、立体地呈现我国果业发展成果，更为直观地反映我国果业的品牌化发展综合实力及竞争力水平</w:t>
      </w:r>
      <w:r>
        <w:rPr>
          <w:rFonts w:hint="eastAsia" w:ascii="宋体" w:hAnsi="宋体"/>
          <w:sz w:val="21"/>
          <w:szCs w:val="21"/>
          <w:lang w:eastAsia="zh-CN"/>
        </w:rPr>
        <w:t>，</w:t>
      </w:r>
      <w:r>
        <w:rPr>
          <w:rFonts w:hint="eastAsia" w:ascii="宋体" w:hAnsi="宋体"/>
          <w:sz w:val="21"/>
          <w:szCs w:val="21"/>
        </w:rPr>
        <w:t>更好</w:t>
      </w:r>
      <w:r>
        <w:rPr>
          <w:rFonts w:hint="eastAsia" w:ascii="宋体" w:hAnsi="宋体"/>
          <w:sz w:val="21"/>
          <w:szCs w:val="21"/>
          <w:lang w:eastAsia="zh-CN"/>
        </w:rPr>
        <w:t>地</w:t>
      </w:r>
      <w:r>
        <w:rPr>
          <w:rFonts w:hint="eastAsia" w:ascii="宋体" w:hAnsi="宋体"/>
          <w:sz w:val="21"/>
          <w:szCs w:val="21"/>
        </w:rPr>
        <w:t>宣传和推荐</w:t>
      </w:r>
      <w:r>
        <w:rPr>
          <w:rFonts w:hint="eastAsia" w:ascii="宋体" w:hAnsi="宋体"/>
          <w:sz w:val="21"/>
          <w:szCs w:val="21"/>
          <w:lang w:val="en-US" w:eastAsia="zh-CN"/>
        </w:rPr>
        <w:t>我国</w:t>
      </w:r>
      <w:r>
        <w:rPr>
          <w:rFonts w:hint="eastAsia" w:ascii="宋体" w:hAnsi="宋体"/>
          <w:sz w:val="21"/>
          <w:szCs w:val="21"/>
        </w:rPr>
        <w:t>果业品牌，浙江大学CARD中国农业品牌研究中心联合中国果品流通协会</w:t>
      </w:r>
      <w:r>
        <w:rPr>
          <w:rFonts w:hint="eastAsia" w:ascii="宋体" w:hAnsi="宋体"/>
          <w:sz w:val="21"/>
          <w:szCs w:val="21"/>
          <w:lang w:eastAsia="zh-CN"/>
        </w:rPr>
        <w:t>、浙江永续农业品牌研究院等权威机构，</w:t>
      </w:r>
      <w:r>
        <w:rPr>
          <w:rFonts w:hint="eastAsia" w:ascii="宋体" w:hAnsi="宋体"/>
          <w:sz w:val="21"/>
          <w:szCs w:val="21"/>
        </w:rPr>
        <w:t>开展</w:t>
      </w:r>
      <w:r>
        <w:rPr>
          <w:rFonts w:hint="eastAsia" w:ascii="宋体" w:hAnsi="宋体"/>
          <w:sz w:val="21"/>
          <w:szCs w:val="21"/>
          <w:lang w:val="en-US" w:eastAsia="zh-CN"/>
        </w:rPr>
        <w:t>中国果品品牌价值评估课题研究。</w:t>
      </w:r>
    </w:p>
    <w:p>
      <w:pPr>
        <w:spacing w:line="360" w:lineRule="auto"/>
        <w:ind w:firstLine="420" w:firstLineChars="200"/>
        <w:rPr>
          <w:rFonts w:hint="default" w:ascii="宋体" w:hAnsi="宋体" w:eastAsia="宋体"/>
          <w:sz w:val="21"/>
          <w:szCs w:val="21"/>
          <w:lang w:val="en-US" w:eastAsia="zh-CN"/>
        </w:rPr>
      </w:pPr>
      <w:r>
        <w:rPr>
          <w:rFonts w:hint="eastAsia" w:ascii="宋体" w:hAnsi="宋体"/>
          <w:sz w:val="21"/>
          <w:szCs w:val="21"/>
          <w:lang w:val="en-US" w:eastAsia="zh-CN"/>
        </w:rPr>
        <w:t>2020年4月，</w:t>
      </w:r>
      <w:r>
        <w:rPr>
          <w:rFonts w:hint="eastAsia" w:ascii="宋体" w:hAnsi="宋体"/>
          <w:sz w:val="21"/>
          <w:szCs w:val="21"/>
          <w:lang w:eastAsia="zh-CN"/>
        </w:rPr>
        <w:t>“</w:t>
      </w:r>
      <w:r>
        <w:rPr>
          <w:rFonts w:hint="eastAsia" w:ascii="宋体" w:hAnsi="宋体"/>
          <w:sz w:val="21"/>
          <w:szCs w:val="21"/>
        </w:rPr>
        <w:t>20</w:t>
      </w:r>
      <w:r>
        <w:rPr>
          <w:rFonts w:hint="eastAsia" w:ascii="宋体" w:hAnsi="宋体"/>
          <w:sz w:val="21"/>
          <w:szCs w:val="21"/>
          <w:lang w:val="en-US" w:eastAsia="zh-CN"/>
        </w:rPr>
        <w:t>20</w:t>
      </w:r>
      <w:r>
        <w:rPr>
          <w:rFonts w:hint="eastAsia" w:ascii="宋体" w:hAnsi="宋体"/>
          <w:sz w:val="21"/>
          <w:szCs w:val="21"/>
        </w:rPr>
        <w:t>中国果品区域公用品牌价值</w:t>
      </w:r>
      <w:r>
        <w:rPr>
          <w:rFonts w:hint="eastAsia" w:ascii="宋体" w:hAnsi="宋体"/>
          <w:sz w:val="21"/>
          <w:szCs w:val="21"/>
          <w:lang w:eastAsia="zh-CN"/>
        </w:rPr>
        <w:t>”、“</w:t>
      </w:r>
      <w:r>
        <w:rPr>
          <w:rFonts w:hint="eastAsia" w:ascii="宋体" w:hAnsi="宋体"/>
          <w:sz w:val="21"/>
          <w:szCs w:val="21"/>
        </w:rPr>
        <w:t>20</w:t>
      </w:r>
      <w:r>
        <w:rPr>
          <w:rFonts w:hint="eastAsia" w:ascii="宋体" w:hAnsi="宋体"/>
          <w:sz w:val="21"/>
          <w:szCs w:val="21"/>
          <w:lang w:val="en-US" w:eastAsia="zh-CN"/>
        </w:rPr>
        <w:t>20</w:t>
      </w:r>
      <w:r>
        <w:rPr>
          <w:rFonts w:hint="eastAsia" w:ascii="宋体" w:hAnsi="宋体"/>
          <w:sz w:val="21"/>
          <w:szCs w:val="21"/>
        </w:rPr>
        <w:t>中国果品</w:t>
      </w:r>
      <w:r>
        <w:rPr>
          <w:rFonts w:hint="eastAsia" w:ascii="宋体" w:hAnsi="宋体"/>
          <w:sz w:val="21"/>
          <w:szCs w:val="21"/>
          <w:lang w:eastAsia="zh-CN"/>
        </w:rPr>
        <w:t>企业自主</w:t>
      </w:r>
      <w:r>
        <w:rPr>
          <w:rFonts w:hint="eastAsia" w:ascii="宋体" w:hAnsi="宋体"/>
          <w:sz w:val="21"/>
          <w:szCs w:val="21"/>
        </w:rPr>
        <w:t>品牌价值</w:t>
      </w:r>
      <w:r>
        <w:rPr>
          <w:rFonts w:hint="eastAsia" w:ascii="宋体" w:hAnsi="宋体"/>
          <w:sz w:val="21"/>
          <w:szCs w:val="21"/>
          <w:lang w:eastAsia="zh-CN"/>
        </w:rPr>
        <w:t>”</w:t>
      </w:r>
      <w:r>
        <w:rPr>
          <w:rFonts w:hint="eastAsia" w:ascii="宋体" w:hAnsi="宋体"/>
          <w:sz w:val="21"/>
          <w:szCs w:val="21"/>
        </w:rPr>
        <w:t>两大专项评估</w:t>
      </w:r>
      <w:r>
        <w:rPr>
          <w:rFonts w:hint="eastAsia" w:ascii="宋体" w:hAnsi="宋体"/>
          <w:sz w:val="21"/>
          <w:szCs w:val="21"/>
          <w:lang w:val="en-US" w:eastAsia="zh-CN"/>
        </w:rPr>
        <w:t>活动启动。</w:t>
      </w:r>
      <w:r>
        <w:rPr>
          <w:rFonts w:ascii="宋体" w:hAnsi="宋体"/>
          <w:sz w:val="21"/>
          <w:szCs w:val="21"/>
        </w:rPr>
        <w:t>评估依据“中国农产品区域公用品牌价值评估模型”（简称CARD模型1）</w:t>
      </w:r>
      <w:r>
        <w:rPr>
          <w:rFonts w:hint="eastAsia" w:ascii="宋体" w:hAnsi="宋体"/>
          <w:sz w:val="21"/>
          <w:szCs w:val="21"/>
        </w:rPr>
        <w:t>和“中国农产品企业产品品牌价值评估模型”（简称CARD模型2），</w:t>
      </w:r>
      <w:r>
        <w:rPr>
          <w:rFonts w:ascii="宋体" w:hAnsi="宋体"/>
          <w:sz w:val="21"/>
          <w:szCs w:val="21"/>
        </w:rPr>
        <w:t>经过对我国果品品牌持有单位调查、消费者评价调查、海量数据整理和分析，最后形成相关评估结果。</w:t>
      </w:r>
    </w:p>
    <w:p>
      <w:pPr>
        <w:spacing w:line="360" w:lineRule="auto"/>
        <w:ind w:firstLine="420" w:firstLineChars="200"/>
        <w:rPr>
          <w:rFonts w:hint="eastAsia" w:ascii="宋体" w:hAnsi="宋体"/>
          <w:sz w:val="21"/>
          <w:szCs w:val="21"/>
        </w:rPr>
      </w:pPr>
      <w:r>
        <w:rPr>
          <w:rFonts w:hint="eastAsia" w:ascii="宋体" w:hAnsi="宋体"/>
          <w:sz w:val="21"/>
          <w:szCs w:val="21"/>
        </w:rPr>
        <w:t>课题组共计收集了148个果品区域公用品牌</w:t>
      </w:r>
      <w:r>
        <w:rPr>
          <w:rFonts w:hint="eastAsia" w:ascii="宋体" w:hAnsi="宋体"/>
          <w:sz w:val="21"/>
          <w:szCs w:val="21"/>
          <w:lang w:eastAsia="zh-CN"/>
        </w:rPr>
        <w:t>和</w:t>
      </w:r>
      <w:r>
        <w:rPr>
          <w:rFonts w:hint="eastAsia" w:ascii="宋体" w:hAnsi="宋体"/>
          <w:sz w:val="21"/>
          <w:szCs w:val="21"/>
          <w:lang w:val="en-US" w:eastAsia="zh-CN"/>
        </w:rPr>
        <w:t>174个果品企业自主品牌</w:t>
      </w:r>
      <w:r>
        <w:rPr>
          <w:rFonts w:hint="eastAsia" w:ascii="宋体" w:hAnsi="宋体"/>
          <w:sz w:val="21"/>
          <w:szCs w:val="21"/>
        </w:rPr>
        <w:t>（评估对象邀请不包含我国港澳台地区）</w:t>
      </w:r>
      <w:r>
        <w:rPr>
          <w:rFonts w:hint="eastAsia" w:ascii="宋体" w:hAnsi="宋体"/>
          <w:sz w:val="21"/>
          <w:szCs w:val="21"/>
          <w:lang w:val="en-US" w:eastAsia="zh-CN"/>
        </w:rPr>
        <w:t>的品牌资料</w:t>
      </w:r>
      <w:r>
        <w:rPr>
          <w:rFonts w:hint="eastAsia" w:ascii="宋体" w:hAnsi="宋体"/>
          <w:sz w:val="21"/>
          <w:szCs w:val="21"/>
        </w:rPr>
        <w:t>，经过对参评品牌相关数据的多方审核、调研、分析，最终完成了对130个果品区域公用品牌</w:t>
      </w:r>
      <w:r>
        <w:rPr>
          <w:rFonts w:hint="eastAsia" w:ascii="宋体" w:hAnsi="宋体"/>
          <w:sz w:val="21"/>
          <w:szCs w:val="21"/>
          <w:lang w:eastAsia="zh-CN"/>
        </w:rPr>
        <w:t>和</w:t>
      </w:r>
      <w:r>
        <w:rPr>
          <w:rFonts w:hint="eastAsia" w:ascii="宋体" w:hAnsi="宋体"/>
          <w:sz w:val="21"/>
          <w:szCs w:val="21"/>
          <w:lang w:val="en-US" w:eastAsia="zh-CN"/>
        </w:rPr>
        <w:t>150个企业自主品牌</w:t>
      </w:r>
      <w:r>
        <w:rPr>
          <w:rFonts w:hint="eastAsia" w:ascii="宋体" w:hAnsi="宋体"/>
          <w:sz w:val="21"/>
          <w:szCs w:val="21"/>
        </w:rPr>
        <w:t>的价值评估。</w:t>
      </w:r>
    </w:p>
    <w:p>
      <w:pPr>
        <w:pStyle w:val="2"/>
        <w:spacing w:line="360" w:lineRule="auto"/>
        <w:ind w:firstLine="0" w:firstLineChars="0"/>
        <w:jc w:val="center"/>
        <w:rPr>
          <w:rFonts w:hint="eastAsia" w:ascii="宋体" w:hAnsi="宋体"/>
          <w:sz w:val="21"/>
          <w:szCs w:val="21"/>
        </w:rPr>
      </w:pPr>
      <w:r>
        <w:rPr>
          <w:rFonts w:hint="eastAsia" w:ascii="宋体" w:hAnsi="宋体" w:eastAsia="宋体" w:cs="宋体"/>
          <w:b/>
          <w:bCs/>
          <w:sz w:val="21"/>
          <w:szCs w:val="21"/>
        </w:rPr>
        <w:t>上篇：20</w:t>
      </w:r>
      <w:r>
        <w:rPr>
          <w:rFonts w:hint="eastAsia" w:ascii="宋体" w:hAnsi="宋体" w:eastAsia="宋体" w:cs="宋体"/>
          <w:b/>
          <w:bCs/>
          <w:sz w:val="21"/>
          <w:szCs w:val="21"/>
          <w:lang w:val="en-US" w:eastAsia="zh-CN"/>
        </w:rPr>
        <w:t>20</w:t>
      </w:r>
      <w:r>
        <w:rPr>
          <w:rFonts w:hint="eastAsia" w:ascii="宋体" w:hAnsi="宋体" w:eastAsia="宋体" w:cs="宋体"/>
          <w:b/>
          <w:bCs/>
          <w:sz w:val="21"/>
          <w:szCs w:val="21"/>
        </w:rPr>
        <w:t>中国果品区域公用品牌价值评估数据解读</w:t>
      </w:r>
    </w:p>
    <w:p>
      <w:pPr>
        <w:spacing w:line="360" w:lineRule="auto"/>
        <w:ind w:firstLine="420" w:firstLineChars="200"/>
        <w:rPr>
          <w:rFonts w:hint="eastAsia" w:ascii="宋体" w:hAnsi="宋体"/>
          <w:sz w:val="21"/>
          <w:szCs w:val="21"/>
        </w:rPr>
      </w:pPr>
      <w:r>
        <w:rPr>
          <w:rFonts w:hint="eastAsia" w:ascii="宋体" w:hAnsi="宋体"/>
          <w:sz w:val="21"/>
          <w:szCs w:val="21"/>
        </w:rPr>
        <w:t>品牌价值是直观反映品牌综合实力及竞争力水平的量化指标，用公式表达</w:t>
      </w:r>
      <w:r>
        <w:rPr>
          <w:rFonts w:hint="eastAsia" w:ascii="宋体" w:hAnsi="宋体"/>
          <w:sz w:val="21"/>
          <w:szCs w:val="21"/>
          <w:lang w:val="en-US" w:eastAsia="zh-CN"/>
        </w:rPr>
        <w:t>为：</w:t>
      </w:r>
      <w:r>
        <w:rPr>
          <w:rFonts w:hint="eastAsia" w:ascii="宋体" w:hAnsi="宋体"/>
          <w:sz w:val="21"/>
          <w:szCs w:val="21"/>
        </w:rPr>
        <w:t>品牌价值=品牌收益×品牌忠诚度因子×品牌强度乘数。</w:t>
      </w:r>
    </w:p>
    <w:p>
      <w:pPr>
        <w:spacing w:line="360" w:lineRule="auto"/>
        <w:ind w:firstLine="420" w:firstLineChars="200"/>
        <w:rPr>
          <w:rFonts w:ascii="宋体" w:hAnsi="宋体"/>
          <w:sz w:val="21"/>
          <w:szCs w:val="21"/>
        </w:rPr>
      </w:pPr>
      <w:r>
        <w:rPr>
          <w:rFonts w:hint="eastAsia" w:ascii="宋体" w:hAnsi="宋体"/>
          <w:sz w:val="21"/>
          <w:szCs w:val="21"/>
          <w:lang w:eastAsia="zh-CN"/>
        </w:rPr>
        <w:t>本次评估共有</w:t>
      </w:r>
      <w:r>
        <w:rPr>
          <w:rFonts w:hint="eastAsia" w:ascii="宋体" w:hAnsi="宋体"/>
          <w:sz w:val="21"/>
          <w:szCs w:val="21"/>
          <w:lang w:val="en-US" w:eastAsia="zh-CN"/>
        </w:rPr>
        <w:t>130个果品区域公用品牌获得有效评估，</w:t>
      </w:r>
      <w:r>
        <w:rPr>
          <w:rFonts w:hint="eastAsia" w:ascii="宋体" w:hAnsi="宋体"/>
          <w:sz w:val="21"/>
          <w:szCs w:val="21"/>
        </w:rPr>
        <w:t>较2019年度，有效评估品牌总数增加了5个，</w:t>
      </w:r>
      <w:r>
        <w:rPr>
          <w:rFonts w:hint="eastAsia" w:ascii="宋体" w:hAnsi="宋体"/>
          <w:sz w:val="21"/>
          <w:szCs w:val="21"/>
          <w:lang w:val="en-US" w:eastAsia="zh-CN"/>
        </w:rPr>
        <w:t>品牌</w:t>
      </w:r>
      <w:r>
        <w:rPr>
          <w:rFonts w:hint="eastAsia" w:ascii="宋体" w:hAnsi="宋体"/>
          <w:sz w:val="21"/>
          <w:szCs w:val="21"/>
        </w:rPr>
        <w:t>来源覆盖了全国七大行政区，共计26个省、市、自治区。按品类划分，以苹果为主的仁果类区域公用品牌数量最多，共计38个，占整体有效评估品牌数量的29.23%；其次是核果类区域公用品牌，达到33个，</w:t>
      </w:r>
      <w:r>
        <w:rPr>
          <w:rFonts w:hint="eastAsia" w:ascii="宋体" w:hAnsi="宋体"/>
          <w:sz w:val="21"/>
          <w:szCs w:val="21"/>
          <w:lang w:eastAsia="zh-CN"/>
        </w:rPr>
        <w:t>占整体有效评估品牌数据的</w:t>
      </w:r>
      <w:r>
        <w:rPr>
          <w:rFonts w:hint="eastAsia" w:ascii="宋体" w:hAnsi="宋体"/>
          <w:sz w:val="21"/>
          <w:szCs w:val="21"/>
          <w:lang w:val="en-US" w:eastAsia="zh-CN"/>
        </w:rPr>
        <w:t>25.38%</w:t>
      </w:r>
      <w:r>
        <w:rPr>
          <w:rFonts w:hint="eastAsia" w:ascii="宋体" w:hAnsi="宋体"/>
          <w:sz w:val="21"/>
          <w:szCs w:val="21"/>
        </w:rPr>
        <w:t>；柑橘类区域公用品牌27个，具体数据可见图1。</w:t>
      </w:r>
    </w:p>
    <w:p>
      <w:pPr>
        <w:keepNext/>
        <w:spacing w:line="360" w:lineRule="auto"/>
        <w:ind w:firstLine="0" w:firstLineChars="0"/>
        <w:jc w:val="center"/>
        <w:rPr>
          <w:sz w:val="21"/>
          <w:szCs w:val="21"/>
        </w:rPr>
      </w:pPr>
      <w:r>
        <w:rPr>
          <w:sz w:val="21"/>
          <w:szCs w:val="21"/>
        </w:rPr>
        <w:drawing>
          <wp:inline distT="0" distB="0" distL="114300" distR="114300">
            <wp:extent cx="5201920" cy="3069590"/>
            <wp:effectExtent l="4445" t="4445" r="13335" b="1206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4"/>
        <w:spacing w:line="360" w:lineRule="auto"/>
        <w:jc w:val="center"/>
        <w:rPr>
          <w:rFonts w:hint="eastAsia" w:ascii="宋体" w:hAnsi="宋体" w:eastAsia="宋体" w:cs="宋体"/>
          <w:sz w:val="21"/>
          <w:szCs w:val="21"/>
        </w:rPr>
      </w:pPr>
      <w:r>
        <w:rPr>
          <w:rFonts w:hint="eastAsia" w:ascii="宋体" w:hAnsi="宋体" w:eastAsia="宋体" w:cs="宋体"/>
          <w:sz w:val="21"/>
          <w:szCs w:val="21"/>
        </w:rPr>
        <w:t xml:space="preserve">图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SEQ 图 \* ARABIC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有效评估品牌品类分布</w:t>
      </w:r>
    </w:p>
    <w:p>
      <w:pPr>
        <w:pStyle w:val="3"/>
        <w:spacing w:line="360" w:lineRule="auto"/>
        <w:ind w:left="134" w:leftChars="56" w:firstLine="422" w:firstLineChars="200"/>
        <w:rPr>
          <w:rFonts w:hint="eastAsia" w:ascii="宋体" w:hAnsi="宋体" w:eastAsia="宋体" w:cs="宋体"/>
          <w:sz w:val="21"/>
          <w:szCs w:val="21"/>
        </w:rPr>
      </w:pPr>
      <w:r>
        <w:rPr>
          <w:rFonts w:hint="eastAsia" w:ascii="宋体" w:hAnsi="宋体" w:eastAsia="宋体" w:cs="宋体"/>
          <w:sz w:val="21"/>
          <w:szCs w:val="21"/>
          <w:lang w:eastAsia="zh-CN"/>
        </w:rPr>
        <w:t>一、</w:t>
      </w:r>
      <w:r>
        <w:rPr>
          <w:rFonts w:hint="eastAsia" w:ascii="宋体" w:hAnsi="宋体" w:eastAsia="宋体" w:cs="宋体"/>
          <w:sz w:val="21"/>
          <w:szCs w:val="21"/>
        </w:rPr>
        <w:t>品牌价值：苹果品牌价值综合水平高</w:t>
      </w:r>
      <w:r>
        <w:rPr>
          <w:rFonts w:hint="eastAsia" w:ascii="宋体" w:hAnsi="宋体" w:eastAsia="宋体" w:cs="宋体"/>
          <w:sz w:val="21"/>
          <w:szCs w:val="21"/>
          <w:lang w:eastAsia="zh-CN"/>
        </w:rPr>
        <w:t>，但品牌价值成长速度较低</w:t>
      </w:r>
    </w:p>
    <w:p>
      <w:pPr>
        <w:spacing w:line="360" w:lineRule="auto"/>
        <w:ind w:firstLine="420" w:firstLineChars="200"/>
        <w:rPr>
          <w:rFonts w:hint="eastAsia" w:ascii="宋体" w:hAnsi="宋体"/>
          <w:sz w:val="21"/>
          <w:szCs w:val="21"/>
        </w:rPr>
      </w:pPr>
      <w:r>
        <w:rPr>
          <w:rFonts w:hint="eastAsia" w:ascii="宋体" w:hAnsi="宋体"/>
          <w:sz w:val="21"/>
          <w:szCs w:val="21"/>
          <w:lang w:val="en-US" w:eastAsia="zh-CN"/>
        </w:rPr>
        <w:t>如图2所示，</w:t>
      </w:r>
      <w:r>
        <w:rPr>
          <w:rFonts w:hint="eastAsia" w:ascii="宋体" w:hAnsi="宋体"/>
          <w:sz w:val="21"/>
          <w:szCs w:val="21"/>
        </w:rPr>
        <w:t>本次获得有效评估的130个果品区域公用品牌，其品牌价值平均值达到了20.93亿元，较上年度提升了2.05亿元；其品牌价值中位值为14.20亿元，较上年度提升了1.57亿元。据《2019中国果品区域公用品牌价值评估报告》显示，2019年度较2018年度的品牌价值平均值和中位值分别提升了0.05亿元和0.67亿元</w:t>
      </w:r>
      <w:r>
        <w:rPr>
          <w:rFonts w:hint="eastAsia" w:ascii="宋体" w:hAnsi="宋体"/>
          <w:sz w:val="21"/>
          <w:szCs w:val="21"/>
          <w:lang w:eastAsia="zh-CN"/>
        </w:rPr>
        <w:t>。</w:t>
      </w:r>
      <w:r>
        <w:rPr>
          <w:rFonts w:hint="eastAsia" w:ascii="宋体" w:hAnsi="宋体"/>
          <w:sz w:val="21"/>
          <w:szCs w:val="21"/>
        </w:rPr>
        <w:t>由此可见，</w:t>
      </w:r>
      <w:r>
        <w:rPr>
          <w:rFonts w:hint="eastAsia" w:ascii="宋体" w:hAnsi="宋体"/>
          <w:sz w:val="21"/>
          <w:szCs w:val="21"/>
          <w:lang w:val="en-US" w:eastAsia="zh-CN"/>
        </w:rPr>
        <w:t>2019-2020年期间，</w:t>
      </w:r>
      <w:r>
        <w:rPr>
          <w:rFonts w:hint="eastAsia" w:ascii="宋体" w:hAnsi="宋体"/>
          <w:sz w:val="21"/>
          <w:szCs w:val="21"/>
        </w:rPr>
        <w:t>我国果品区域公用品牌的品牌价值整体得到了较大的提升。</w:t>
      </w:r>
    </w:p>
    <w:p>
      <w:pPr>
        <w:spacing w:line="360" w:lineRule="auto"/>
        <w:ind w:firstLine="420" w:firstLineChars="200"/>
        <w:rPr>
          <w:rFonts w:ascii="宋体" w:hAnsi="宋体"/>
          <w:sz w:val="21"/>
          <w:szCs w:val="21"/>
        </w:rPr>
      </w:pPr>
      <w:r>
        <w:rPr>
          <w:rFonts w:hint="eastAsia" w:ascii="宋体" w:hAnsi="宋体"/>
          <w:sz w:val="21"/>
          <w:szCs w:val="21"/>
        </w:rPr>
        <w:t>位列品牌价值前三的品牌</w:t>
      </w:r>
      <w:r>
        <w:rPr>
          <w:rFonts w:hint="eastAsia" w:ascii="宋体" w:hAnsi="宋体"/>
          <w:sz w:val="21"/>
          <w:szCs w:val="21"/>
          <w:lang w:val="en-US" w:eastAsia="zh-CN"/>
        </w:rPr>
        <w:t>与</w:t>
      </w:r>
      <w:r>
        <w:rPr>
          <w:rFonts w:hint="eastAsia" w:ascii="宋体" w:hAnsi="宋体"/>
          <w:sz w:val="21"/>
          <w:szCs w:val="21"/>
        </w:rPr>
        <w:t>2019年相同，仍是烟台苹果、库尔勒香梨和洛川苹果，品牌价值分别达到了145.05亿元、110.34亿元和74.20亿元。其中，库尔勒香梨的品牌价值较2019年提升了9.42亿元，提升幅度达9.33%。</w:t>
      </w:r>
    </w:p>
    <w:p>
      <w:pPr>
        <w:keepNext/>
        <w:spacing w:line="360" w:lineRule="auto"/>
        <w:ind w:left="1200" w:hanging="1050" w:hangingChars="500"/>
        <w:jc w:val="center"/>
        <w:rPr>
          <w:sz w:val="21"/>
          <w:szCs w:val="21"/>
        </w:rPr>
      </w:pPr>
      <w:r>
        <w:rPr>
          <w:sz w:val="21"/>
          <w:szCs w:val="21"/>
        </w:rPr>
        <w:drawing>
          <wp:inline distT="0" distB="0" distL="114300" distR="114300">
            <wp:extent cx="5031105" cy="2953385"/>
            <wp:effectExtent l="4445" t="4445" r="12700" b="1397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4"/>
        <w:spacing w:line="360" w:lineRule="auto"/>
        <w:jc w:val="center"/>
        <w:rPr>
          <w:rFonts w:hint="eastAsia" w:ascii="宋体" w:hAnsi="宋体" w:eastAsia="宋体" w:cs="宋体"/>
          <w:sz w:val="21"/>
          <w:szCs w:val="21"/>
        </w:rPr>
      </w:pPr>
      <w:r>
        <w:rPr>
          <w:rFonts w:hint="eastAsia" w:ascii="宋体" w:hAnsi="宋体" w:eastAsia="宋体" w:cs="宋体"/>
          <w:sz w:val="21"/>
          <w:szCs w:val="21"/>
        </w:rPr>
        <w:t xml:space="preserve">图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SEQ 图 \* ARABIC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t>有效评估品牌的品牌价值、平均值和中位值比较</w:t>
      </w:r>
    </w:p>
    <w:p>
      <w:pPr>
        <w:pStyle w:val="4"/>
        <w:keepNext/>
        <w:spacing w:line="360" w:lineRule="auto"/>
        <w:jc w:val="center"/>
        <w:rPr>
          <w:sz w:val="21"/>
          <w:szCs w:val="21"/>
        </w:rPr>
      </w:pPr>
      <w:r>
        <w:rPr>
          <w:sz w:val="21"/>
          <w:szCs w:val="21"/>
        </w:rPr>
        <w:drawing>
          <wp:inline distT="0" distB="0" distL="114300" distR="114300">
            <wp:extent cx="5164455" cy="3016250"/>
            <wp:effectExtent l="4445" t="4445" r="12700" b="825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spacing w:line="360" w:lineRule="auto"/>
        <w:jc w:val="center"/>
        <w:rPr>
          <w:rFonts w:hint="eastAsia" w:ascii="宋体" w:hAnsi="宋体" w:eastAsia="宋体" w:cs="宋体"/>
          <w:sz w:val="21"/>
          <w:szCs w:val="21"/>
        </w:rPr>
      </w:pPr>
      <w:r>
        <w:rPr>
          <w:rFonts w:hint="eastAsia" w:ascii="宋体" w:hAnsi="宋体" w:eastAsia="宋体" w:cs="宋体"/>
          <w:sz w:val="21"/>
          <w:szCs w:val="21"/>
        </w:rPr>
        <w:t xml:space="preserve">图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SEQ 图 \* ARABIC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t>有效评估品牌的品牌价值区间分布</w:t>
      </w:r>
    </w:p>
    <w:p>
      <w:pPr>
        <w:spacing w:line="360" w:lineRule="auto"/>
        <w:ind w:firstLine="420" w:firstLineChars="200"/>
        <w:rPr>
          <w:rFonts w:hint="eastAsia" w:ascii="宋体" w:hAnsi="宋体"/>
          <w:sz w:val="21"/>
          <w:szCs w:val="21"/>
        </w:rPr>
      </w:pPr>
      <w:r>
        <w:rPr>
          <w:rFonts w:hint="eastAsia" w:ascii="宋体" w:hAnsi="宋体"/>
          <w:sz w:val="21"/>
          <w:szCs w:val="21"/>
        </w:rPr>
        <w:t>按照品牌价值大小区间分布，如图3所示，品牌价值在100亿元以上的品牌共计2个，</w:t>
      </w:r>
      <w:r>
        <w:rPr>
          <w:rFonts w:hint="eastAsia" w:ascii="宋体" w:hAnsi="宋体"/>
          <w:sz w:val="21"/>
          <w:szCs w:val="21"/>
          <w:lang w:val="en-US" w:eastAsia="zh-CN"/>
        </w:rPr>
        <w:t>与</w:t>
      </w:r>
      <w:r>
        <w:rPr>
          <w:rFonts w:hint="eastAsia" w:ascii="宋体" w:hAnsi="宋体"/>
          <w:sz w:val="21"/>
          <w:szCs w:val="21"/>
        </w:rPr>
        <w:t>2019年</w:t>
      </w:r>
      <w:r>
        <w:rPr>
          <w:rFonts w:hint="eastAsia" w:ascii="宋体" w:hAnsi="宋体"/>
          <w:sz w:val="21"/>
          <w:szCs w:val="21"/>
          <w:lang w:val="en-US" w:eastAsia="zh-CN"/>
        </w:rPr>
        <w:t>度评估结果相同</w:t>
      </w:r>
      <w:r>
        <w:rPr>
          <w:rFonts w:hint="eastAsia" w:ascii="宋体" w:hAnsi="宋体"/>
          <w:sz w:val="21"/>
          <w:szCs w:val="21"/>
        </w:rPr>
        <w:t>，仍为烟台苹果和库尔勒香梨；品牌价值居于50亿元</w:t>
      </w:r>
      <w:r>
        <w:rPr>
          <w:rFonts w:hint="eastAsia" w:ascii="宋体" w:hAnsi="宋体"/>
          <w:sz w:val="21"/>
          <w:szCs w:val="21"/>
          <w:lang w:val="en-US" w:eastAsia="zh-CN"/>
        </w:rPr>
        <w:t>至</w:t>
      </w:r>
      <w:r>
        <w:rPr>
          <w:rFonts w:hint="eastAsia" w:ascii="宋体" w:hAnsi="宋体"/>
          <w:sz w:val="21"/>
          <w:szCs w:val="21"/>
        </w:rPr>
        <w:t>100亿元之间的品牌共计9个，较2019年度增加了3个；品牌价值</w:t>
      </w:r>
      <w:r>
        <w:rPr>
          <w:rFonts w:hint="eastAsia" w:ascii="宋体" w:hAnsi="宋体"/>
          <w:sz w:val="21"/>
          <w:szCs w:val="21"/>
          <w:lang w:val="en-US" w:eastAsia="zh-CN"/>
        </w:rPr>
        <w:t>位于</w:t>
      </w:r>
      <w:r>
        <w:rPr>
          <w:rFonts w:hint="eastAsia" w:ascii="宋体" w:hAnsi="宋体"/>
          <w:sz w:val="21"/>
          <w:szCs w:val="21"/>
        </w:rPr>
        <w:t>10亿元</w:t>
      </w:r>
      <w:r>
        <w:rPr>
          <w:rFonts w:hint="eastAsia" w:ascii="宋体" w:hAnsi="宋体"/>
          <w:sz w:val="21"/>
          <w:szCs w:val="21"/>
          <w:lang w:val="en-US" w:eastAsia="zh-CN"/>
        </w:rPr>
        <w:t>至</w:t>
      </w:r>
      <w:r>
        <w:rPr>
          <w:rFonts w:hint="eastAsia" w:ascii="宋体" w:hAnsi="宋体"/>
          <w:sz w:val="21"/>
          <w:szCs w:val="21"/>
        </w:rPr>
        <w:t>50亿元之间的品牌数量所占比重最大，共计78个，占整体有效评估品牌数量的60.00%；品牌价值在10亿元以下的品牌共计41个，其中1个品牌的品牌价值不足亿元。</w:t>
      </w:r>
    </w:p>
    <w:p>
      <w:pPr>
        <w:spacing w:line="360" w:lineRule="auto"/>
        <w:ind w:firstLine="420" w:firstLineChars="200"/>
        <w:rPr>
          <w:rFonts w:ascii="宋体" w:hAnsi="宋体"/>
          <w:sz w:val="21"/>
          <w:szCs w:val="21"/>
        </w:rPr>
      </w:pPr>
      <w:r>
        <w:rPr>
          <w:rFonts w:hint="eastAsia" w:ascii="宋体" w:hAnsi="宋体"/>
          <w:sz w:val="21"/>
          <w:szCs w:val="21"/>
          <w:lang w:eastAsia="zh-CN"/>
        </w:rPr>
        <w:t>以上数据</w:t>
      </w:r>
      <w:r>
        <w:rPr>
          <w:rFonts w:hint="eastAsia" w:ascii="宋体" w:hAnsi="宋体"/>
          <w:sz w:val="21"/>
          <w:szCs w:val="21"/>
        </w:rPr>
        <w:t>可见，</w:t>
      </w:r>
      <w:r>
        <w:rPr>
          <w:rFonts w:hint="eastAsia" w:ascii="宋体" w:hAnsi="宋体"/>
          <w:sz w:val="21"/>
          <w:szCs w:val="21"/>
          <w:lang w:eastAsia="zh-CN"/>
        </w:rPr>
        <w:t>尽管，</w:t>
      </w:r>
      <w:r>
        <w:rPr>
          <w:rFonts w:hint="eastAsia" w:ascii="宋体" w:hAnsi="宋体"/>
          <w:sz w:val="21"/>
          <w:szCs w:val="21"/>
          <w:lang w:val="en-US" w:eastAsia="zh-CN"/>
        </w:rPr>
        <w:t>2020年我国的果品区域公用品牌价值</w:t>
      </w:r>
      <w:r>
        <w:rPr>
          <w:rFonts w:hint="eastAsia" w:ascii="宋体" w:hAnsi="宋体"/>
          <w:sz w:val="21"/>
          <w:szCs w:val="21"/>
        </w:rPr>
        <w:t>获得</w:t>
      </w:r>
      <w:r>
        <w:rPr>
          <w:rFonts w:hint="eastAsia" w:ascii="宋体" w:hAnsi="宋体"/>
          <w:sz w:val="21"/>
          <w:szCs w:val="21"/>
          <w:lang w:eastAsia="zh-CN"/>
        </w:rPr>
        <w:t>显著提升，但逾</w:t>
      </w:r>
      <w:r>
        <w:rPr>
          <w:rFonts w:hint="eastAsia" w:ascii="宋体" w:hAnsi="宋体"/>
          <w:sz w:val="21"/>
          <w:szCs w:val="21"/>
          <w:lang w:val="en-US" w:eastAsia="zh-CN"/>
        </w:rPr>
        <w:t>90%</w:t>
      </w:r>
      <w:r>
        <w:rPr>
          <w:rFonts w:hint="eastAsia" w:ascii="宋体" w:hAnsi="宋体"/>
          <w:sz w:val="21"/>
          <w:szCs w:val="21"/>
        </w:rPr>
        <w:t>的果品</w:t>
      </w:r>
      <w:r>
        <w:rPr>
          <w:rFonts w:hint="eastAsia" w:ascii="宋体" w:hAnsi="宋体"/>
          <w:sz w:val="21"/>
          <w:szCs w:val="21"/>
          <w:lang w:eastAsia="zh-CN"/>
        </w:rPr>
        <w:t>区域公用</w:t>
      </w:r>
      <w:r>
        <w:rPr>
          <w:rFonts w:hint="eastAsia" w:ascii="宋体" w:hAnsi="宋体"/>
          <w:sz w:val="21"/>
          <w:szCs w:val="21"/>
        </w:rPr>
        <w:t>品牌</w:t>
      </w:r>
      <w:r>
        <w:rPr>
          <w:rFonts w:hint="eastAsia" w:ascii="宋体" w:hAnsi="宋体"/>
          <w:sz w:val="21"/>
          <w:szCs w:val="21"/>
          <w:lang w:eastAsia="zh-CN"/>
        </w:rPr>
        <w:t>的品牌</w:t>
      </w:r>
      <w:r>
        <w:rPr>
          <w:rFonts w:hint="eastAsia" w:ascii="宋体" w:hAnsi="宋体"/>
          <w:sz w:val="21"/>
          <w:szCs w:val="21"/>
        </w:rPr>
        <w:t>价值</w:t>
      </w:r>
      <w:r>
        <w:rPr>
          <w:rFonts w:hint="eastAsia" w:ascii="宋体" w:hAnsi="宋体"/>
          <w:sz w:val="21"/>
          <w:szCs w:val="21"/>
          <w:lang w:eastAsia="zh-CN"/>
        </w:rPr>
        <w:t>在</w:t>
      </w:r>
      <w:r>
        <w:rPr>
          <w:rFonts w:hint="eastAsia" w:ascii="宋体" w:hAnsi="宋体"/>
          <w:sz w:val="21"/>
          <w:szCs w:val="21"/>
          <w:lang w:val="en-US" w:eastAsia="zh-CN"/>
        </w:rPr>
        <w:t>50亿元以下</w:t>
      </w:r>
      <w:r>
        <w:rPr>
          <w:rFonts w:hint="eastAsia" w:ascii="宋体" w:hAnsi="宋体"/>
          <w:sz w:val="21"/>
          <w:szCs w:val="21"/>
        </w:rPr>
        <w:t>，高价值的果品</w:t>
      </w:r>
      <w:r>
        <w:rPr>
          <w:rFonts w:hint="eastAsia" w:ascii="宋体" w:hAnsi="宋体"/>
          <w:sz w:val="21"/>
          <w:szCs w:val="21"/>
          <w:lang w:eastAsia="zh-CN"/>
        </w:rPr>
        <w:t>区域公用</w:t>
      </w:r>
      <w:r>
        <w:rPr>
          <w:rFonts w:hint="eastAsia" w:ascii="宋体" w:hAnsi="宋体"/>
          <w:sz w:val="21"/>
          <w:szCs w:val="21"/>
        </w:rPr>
        <w:t>品牌仍然稀缺，我国果品区域公用品牌的品牌价值仍</w:t>
      </w:r>
      <w:r>
        <w:rPr>
          <w:rFonts w:hint="eastAsia" w:ascii="宋体" w:hAnsi="宋体"/>
          <w:sz w:val="21"/>
          <w:szCs w:val="21"/>
          <w:lang w:val="en-US" w:eastAsia="zh-CN"/>
        </w:rPr>
        <w:t>存在</w:t>
      </w:r>
      <w:r>
        <w:rPr>
          <w:rFonts w:hint="eastAsia" w:ascii="宋体" w:hAnsi="宋体"/>
          <w:sz w:val="21"/>
          <w:szCs w:val="21"/>
        </w:rPr>
        <w:t>较大的提升空间。</w:t>
      </w:r>
    </w:p>
    <w:p>
      <w:pPr>
        <w:keepNext/>
        <w:spacing w:line="360" w:lineRule="auto"/>
        <w:jc w:val="center"/>
        <w:rPr>
          <w:sz w:val="21"/>
          <w:szCs w:val="21"/>
        </w:rPr>
      </w:pPr>
      <w:r>
        <w:rPr>
          <w:sz w:val="21"/>
          <w:szCs w:val="21"/>
        </w:rPr>
        <w:drawing>
          <wp:inline distT="0" distB="0" distL="114300" distR="114300">
            <wp:extent cx="4850130" cy="2959735"/>
            <wp:effectExtent l="4445" t="4445" r="22225" b="7620"/>
            <wp:docPr id="4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spacing w:line="360" w:lineRule="auto"/>
        <w:jc w:val="center"/>
        <w:rPr>
          <w:rFonts w:hint="eastAsia" w:ascii="宋体" w:hAnsi="宋体" w:eastAsia="宋体" w:cs="宋体"/>
          <w:sz w:val="21"/>
          <w:szCs w:val="21"/>
        </w:rPr>
      </w:pPr>
      <w:r>
        <w:rPr>
          <w:rFonts w:hint="eastAsia" w:ascii="宋体" w:hAnsi="宋体" w:eastAsia="宋体" w:cs="宋体"/>
          <w:sz w:val="21"/>
          <w:szCs w:val="21"/>
        </w:rPr>
        <w:t xml:space="preserve">图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SEQ 图 \* ARABIC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t>各</w:t>
      </w:r>
      <w:r>
        <w:rPr>
          <w:rFonts w:hint="eastAsia" w:ascii="宋体" w:hAnsi="宋体" w:eastAsia="宋体" w:cs="宋体"/>
          <w:sz w:val="21"/>
          <w:szCs w:val="21"/>
          <w:lang w:val="en-US" w:eastAsia="zh-CN"/>
        </w:rPr>
        <w:t>细分类别</w:t>
      </w:r>
      <w:r>
        <w:rPr>
          <w:rFonts w:hint="eastAsia" w:ascii="宋体" w:hAnsi="宋体" w:eastAsia="宋体" w:cs="宋体"/>
          <w:sz w:val="21"/>
          <w:szCs w:val="21"/>
        </w:rPr>
        <w:t>果品区域公用品牌平均品牌价值比较</w:t>
      </w:r>
    </w:p>
    <w:p>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按</w:t>
      </w:r>
      <w:r>
        <w:rPr>
          <w:rFonts w:hint="eastAsia" w:ascii="宋体" w:hAnsi="宋体"/>
          <w:sz w:val="21"/>
          <w:szCs w:val="21"/>
          <w:lang w:val="en-US" w:eastAsia="zh-CN"/>
        </w:rPr>
        <w:t>果品的细分类别</w:t>
      </w:r>
      <w:r>
        <w:rPr>
          <w:rFonts w:hint="eastAsia" w:ascii="宋体" w:hAnsi="宋体"/>
          <w:sz w:val="21"/>
          <w:szCs w:val="21"/>
        </w:rPr>
        <w:t>比较果品区域公用品牌的平均</w:t>
      </w:r>
      <w:r>
        <w:rPr>
          <w:rFonts w:hint="eastAsia" w:ascii="宋体" w:hAnsi="宋体"/>
          <w:sz w:val="21"/>
          <w:szCs w:val="21"/>
          <w:lang w:eastAsia="zh-CN"/>
        </w:rPr>
        <w:t>品牌</w:t>
      </w:r>
      <w:r>
        <w:rPr>
          <w:rFonts w:hint="eastAsia" w:ascii="宋体" w:hAnsi="宋体"/>
          <w:sz w:val="21"/>
          <w:szCs w:val="21"/>
        </w:rPr>
        <w:t>价值，如图4所示</w:t>
      </w:r>
      <w:r>
        <w:rPr>
          <w:rFonts w:hint="eastAsia" w:ascii="宋体" w:hAnsi="宋体"/>
          <w:sz w:val="21"/>
          <w:szCs w:val="21"/>
          <w:lang w:eastAsia="zh-CN"/>
        </w:rPr>
        <w:t>：</w:t>
      </w:r>
      <w:r>
        <w:rPr>
          <w:rFonts w:hint="eastAsia" w:ascii="宋体" w:hAnsi="宋体"/>
          <w:sz w:val="21"/>
          <w:szCs w:val="21"/>
        </w:rPr>
        <w:t>以苹果为主的仁果类</w:t>
      </w:r>
      <w:r>
        <w:rPr>
          <w:rFonts w:hint="eastAsia" w:ascii="宋体" w:hAnsi="宋体"/>
          <w:sz w:val="21"/>
          <w:szCs w:val="21"/>
          <w:lang w:val="en-US" w:eastAsia="zh-CN"/>
        </w:rPr>
        <w:t>果品</w:t>
      </w:r>
      <w:r>
        <w:rPr>
          <w:rFonts w:hint="eastAsia" w:ascii="宋体" w:hAnsi="宋体"/>
          <w:sz w:val="21"/>
          <w:szCs w:val="21"/>
        </w:rPr>
        <w:t>区域公用品牌的平均品牌价值</w:t>
      </w:r>
      <w:r>
        <w:rPr>
          <w:rFonts w:hint="eastAsia" w:ascii="宋体" w:hAnsi="宋体"/>
          <w:sz w:val="21"/>
          <w:szCs w:val="21"/>
          <w:lang w:eastAsia="zh-CN"/>
        </w:rPr>
        <w:t>明显</w:t>
      </w:r>
      <w:r>
        <w:rPr>
          <w:rFonts w:hint="eastAsia" w:ascii="宋体" w:hAnsi="宋体"/>
          <w:sz w:val="21"/>
          <w:szCs w:val="21"/>
        </w:rPr>
        <w:t>高于</w:t>
      </w:r>
      <w:r>
        <w:rPr>
          <w:rFonts w:hint="eastAsia" w:ascii="宋体" w:hAnsi="宋体"/>
          <w:sz w:val="21"/>
          <w:szCs w:val="21"/>
          <w:lang w:eastAsia="zh-CN"/>
        </w:rPr>
        <w:t>其它</w:t>
      </w:r>
      <w:r>
        <w:rPr>
          <w:rFonts w:hint="eastAsia" w:ascii="宋体" w:hAnsi="宋体"/>
          <w:sz w:val="21"/>
          <w:szCs w:val="21"/>
          <w:lang w:val="en-US" w:eastAsia="zh-CN"/>
        </w:rPr>
        <w:t>6个</w:t>
      </w:r>
      <w:r>
        <w:rPr>
          <w:rFonts w:hint="eastAsia" w:ascii="宋体" w:hAnsi="宋体"/>
          <w:sz w:val="21"/>
          <w:szCs w:val="21"/>
        </w:rPr>
        <w:t>品类，达到了29.</w:t>
      </w:r>
      <w:r>
        <w:rPr>
          <w:rFonts w:ascii="宋体" w:hAnsi="宋体"/>
          <w:sz w:val="21"/>
          <w:szCs w:val="21"/>
        </w:rPr>
        <w:t>23</w:t>
      </w:r>
      <w:r>
        <w:rPr>
          <w:rFonts w:hint="eastAsia" w:ascii="宋体" w:hAnsi="宋体"/>
          <w:sz w:val="21"/>
          <w:szCs w:val="21"/>
        </w:rPr>
        <w:t>亿元；浆果类</w:t>
      </w:r>
      <w:r>
        <w:rPr>
          <w:rFonts w:hint="eastAsia" w:ascii="宋体" w:hAnsi="宋体"/>
          <w:sz w:val="21"/>
          <w:szCs w:val="21"/>
          <w:lang w:val="en-US" w:eastAsia="zh-CN"/>
        </w:rPr>
        <w:t>果品</w:t>
      </w:r>
      <w:r>
        <w:rPr>
          <w:rFonts w:hint="eastAsia" w:ascii="宋体" w:hAnsi="宋体"/>
          <w:sz w:val="21"/>
          <w:szCs w:val="21"/>
        </w:rPr>
        <w:t>区域公用品牌的平均品牌价值在此次评估中</w:t>
      </w:r>
      <w:r>
        <w:rPr>
          <w:rFonts w:hint="eastAsia" w:ascii="宋体" w:hAnsi="宋体"/>
          <w:sz w:val="21"/>
          <w:szCs w:val="21"/>
          <w:lang w:eastAsia="zh-CN"/>
        </w:rPr>
        <w:t>也</w:t>
      </w:r>
      <w:r>
        <w:rPr>
          <w:rFonts w:hint="eastAsia" w:ascii="宋体" w:hAnsi="宋体"/>
          <w:sz w:val="21"/>
          <w:szCs w:val="21"/>
        </w:rPr>
        <w:t>超过了整体有效评估品牌的平均品牌价值，达到了22.</w:t>
      </w:r>
      <w:r>
        <w:rPr>
          <w:rFonts w:ascii="宋体" w:hAnsi="宋体"/>
          <w:sz w:val="21"/>
          <w:szCs w:val="21"/>
        </w:rPr>
        <w:t>68</w:t>
      </w:r>
      <w:r>
        <w:rPr>
          <w:rFonts w:hint="eastAsia" w:ascii="宋体" w:hAnsi="宋体"/>
          <w:sz w:val="21"/>
          <w:szCs w:val="21"/>
        </w:rPr>
        <w:t>亿元</w:t>
      </w:r>
      <w:r>
        <w:rPr>
          <w:rFonts w:hint="eastAsia" w:ascii="宋体" w:hAnsi="宋体"/>
          <w:sz w:val="21"/>
          <w:szCs w:val="21"/>
          <w:lang w:eastAsia="zh-CN"/>
        </w:rPr>
        <w:t>；</w:t>
      </w:r>
      <w:r>
        <w:rPr>
          <w:rFonts w:hint="eastAsia" w:ascii="宋体" w:hAnsi="宋体"/>
          <w:sz w:val="21"/>
          <w:szCs w:val="21"/>
        </w:rPr>
        <w:t>瓜果、坚果、柑橘类</w:t>
      </w:r>
      <w:r>
        <w:rPr>
          <w:rFonts w:hint="eastAsia" w:ascii="宋体" w:hAnsi="宋体"/>
          <w:sz w:val="21"/>
          <w:szCs w:val="21"/>
          <w:lang w:eastAsia="zh-CN"/>
        </w:rPr>
        <w:t>以及荔枝、香蕉等</w:t>
      </w:r>
      <w:r>
        <w:rPr>
          <w:rFonts w:hint="eastAsia" w:ascii="宋体" w:hAnsi="宋体"/>
          <w:sz w:val="21"/>
          <w:szCs w:val="21"/>
          <w:lang w:val="en-US" w:eastAsia="zh-CN"/>
        </w:rPr>
        <w:t>果品</w:t>
      </w:r>
      <w:r>
        <w:rPr>
          <w:rFonts w:hint="eastAsia" w:ascii="宋体" w:hAnsi="宋体"/>
          <w:sz w:val="21"/>
          <w:szCs w:val="21"/>
        </w:rPr>
        <w:t>区域公用品牌的平均品牌价值分别为18.</w:t>
      </w:r>
      <w:r>
        <w:rPr>
          <w:rFonts w:ascii="宋体" w:hAnsi="宋体"/>
          <w:sz w:val="21"/>
          <w:szCs w:val="21"/>
        </w:rPr>
        <w:t>56</w:t>
      </w:r>
      <w:r>
        <w:rPr>
          <w:rFonts w:hint="eastAsia" w:ascii="宋体" w:hAnsi="宋体"/>
          <w:sz w:val="21"/>
          <w:szCs w:val="21"/>
        </w:rPr>
        <w:t>亿元、18.</w:t>
      </w:r>
      <w:r>
        <w:rPr>
          <w:rFonts w:ascii="宋体" w:hAnsi="宋体"/>
          <w:sz w:val="21"/>
          <w:szCs w:val="21"/>
        </w:rPr>
        <w:t>10</w:t>
      </w:r>
      <w:r>
        <w:rPr>
          <w:rFonts w:hint="eastAsia" w:ascii="宋体" w:hAnsi="宋体"/>
          <w:sz w:val="21"/>
          <w:szCs w:val="21"/>
        </w:rPr>
        <w:t>亿元、16.</w:t>
      </w:r>
      <w:r>
        <w:rPr>
          <w:rFonts w:ascii="宋体" w:hAnsi="宋体"/>
          <w:sz w:val="21"/>
          <w:szCs w:val="21"/>
        </w:rPr>
        <w:t>82</w:t>
      </w:r>
      <w:r>
        <w:rPr>
          <w:rFonts w:hint="eastAsia" w:ascii="宋体" w:hAnsi="宋体"/>
          <w:sz w:val="21"/>
          <w:szCs w:val="21"/>
        </w:rPr>
        <w:t>亿元和17.8</w:t>
      </w:r>
      <w:r>
        <w:rPr>
          <w:rFonts w:ascii="宋体" w:hAnsi="宋体"/>
          <w:sz w:val="21"/>
          <w:szCs w:val="21"/>
        </w:rPr>
        <w:t>8</w:t>
      </w:r>
      <w:r>
        <w:rPr>
          <w:rFonts w:hint="eastAsia" w:ascii="宋体" w:hAnsi="宋体"/>
          <w:sz w:val="21"/>
          <w:szCs w:val="21"/>
        </w:rPr>
        <w:t>亿元</w:t>
      </w:r>
      <w:r>
        <w:rPr>
          <w:rFonts w:hint="eastAsia" w:ascii="宋体" w:hAnsi="宋体"/>
          <w:sz w:val="21"/>
          <w:szCs w:val="21"/>
          <w:lang w:eastAsia="zh-CN"/>
        </w:rPr>
        <w:t>；</w:t>
      </w:r>
      <w:r>
        <w:rPr>
          <w:rFonts w:hint="eastAsia" w:ascii="宋体" w:hAnsi="宋体"/>
          <w:sz w:val="21"/>
          <w:szCs w:val="21"/>
        </w:rPr>
        <w:t>核果类</w:t>
      </w:r>
      <w:r>
        <w:rPr>
          <w:rFonts w:hint="eastAsia" w:ascii="宋体" w:hAnsi="宋体"/>
          <w:sz w:val="21"/>
          <w:szCs w:val="21"/>
          <w:lang w:val="en-US" w:eastAsia="zh-CN"/>
        </w:rPr>
        <w:t>果品</w:t>
      </w:r>
      <w:r>
        <w:rPr>
          <w:rFonts w:hint="eastAsia" w:ascii="宋体" w:hAnsi="宋体"/>
          <w:sz w:val="21"/>
          <w:szCs w:val="21"/>
        </w:rPr>
        <w:t>区域公用品牌的平均品牌价值最小，为15.</w:t>
      </w:r>
      <w:r>
        <w:rPr>
          <w:rFonts w:ascii="宋体" w:hAnsi="宋体"/>
          <w:sz w:val="21"/>
          <w:szCs w:val="21"/>
        </w:rPr>
        <w:t>92</w:t>
      </w:r>
      <w:r>
        <w:rPr>
          <w:rFonts w:hint="eastAsia" w:ascii="宋体" w:hAnsi="宋体"/>
          <w:sz w:val="21"/>
          <w:szCs w:val="21"/>
        </w:rPr>
        <w:t>亿元。值得一提的是，与2019年度相比，平均品牌价值高于整体有效评估品牌平均品牌价值的</w:t>
      </w:r>
      <w:r>
        <w:rPr>
          <w:rFonts w:hint="eastAsia" w:ascii="宋体" w:hAnsi="宋体"/>
          <w:sz w:val="21"/>
          <w:szCs w:val="21"/>
          <w:lang w:val="en-US" w:eastAsia="zh-CN"/>
        </w:rPr>
        <w:t>细分类别果品品类</w:t>
      </w:r>
      <w:r>
        <w:rPr>
          <w:rFonts w:hint="eastAsia" w:ascii="宋体" w:hAnsi="宋体"/>
          <w:sz w:val="21"/>
          <w:szCs w:val="21"/>
          <w:lang w:eastAsia="zh-CN"/>
        </w:rPr>
        <w:t>增</w:t>
      </w:r>
      <w:r>
        <w:rPr>
          <w:rFonts w:hint="eastAsia" w:ascii="宋体" w:hAnsi="宋体"/>
          <w:sz w:val="21"/>
          <w:szCs w:val="21"/>
        </w:rPr>
        <w:t>至2个</w:t>
      </w:r>
      <w:r>
        <w:rPr>
          <w:rFonts w:hint="eastAsia" w:ascii="宋体" w:hAnsi="宋体"/>
          <w:sz w:val="21"/>
          <w:szCs w:val="21"/>
          <w:lang w:eastAsia="zh-CN"/>
        </w:rPr>
        <w:t>。</w:t>
      </w:r>
    </w:p>
    <w:p>
      <w:pPr>
        <w:spacing w:line="360" w:lineRule="auto"/>
        <w:ind w:firstLine="420" w:firstLineChars="200"/>
        <w:rPr>
          <w:rFonts w:ascii="宋体" w:hAnsi="宋体"/>
          <w:sz w:val="21"/>
          <w:szCs w:val="21"/>
        </w:rPr>
      </w:pPr>
      <w:r>
        <w:rPr>
          <w:rFonts w:hint="eastAsia" w:ascii="宋体" w:hAnsi="宋体"/>
          <w:sz w:val="21"/>
          <w:szCs w:val="21"/>
        </w:rPr>
        <w:t>在上述6个</w:t>
      </w:r>
      <w:r>
        <w:rPr>
          <w:rFonts w:hint="eastAsia" w:ascii="宋体" w:hAnsi="宋体"/>
          <w:sz w:val="21"/>
          <w:szCs w:val="21"/>
          <w:lang w:val="en-US" w:eastAsia="zh-CN"/>
        </w:rPr>
        <w:t>细分</w:t>
      </w:r>
      <w:r>
        <w:rPr>
          <w:rFonts w:hint="eastAsia" w:ascii="宋体" w:hAnsi="宋体"/>
          <w:sz w:val="21"/>
          <w:szCs w:val="21"/>
        </w:rPr>
        <w:t>品类中，</w:t>
      </w:r>
      <w:r>
        <w:rPr>
          <w:rFonts w:hint="eastAsia" w:ascii="宋体" w:hAnsi="宋体"/>
          <w:sz w:val="21"/>
          <w:szCs w:val="21"/>
          <w:lang w:eastAsia="zh-CN"/>
        </w:rPr>
        <w:t>以苹果为主的</w:t>
      </w:r>
      <w:r>
        <w:rPr>
          <w:rFonts w:hint="eastAsia" w:ascii="宋体" w:hAnsi="宋体"/>
          <w:sz w:val="21"/>
          <w:szCs w:val="21"/>
        </w:rPr>
        <w:t>仁果类</w:t>
      </w:r>
      <w:r>
        <w:rPr>
          <w:rFonts w:hint="eastAsia" w:ascii="宋体" w:hAnsi="宋体"/>
          <w:sz w:val="21"/>
          <w:szCs w:val="21"/>
          <w:lang w:val="en-US" w:eastAsia="zh-CN"/>
        </w:rPr>
        <w:t>果品</w:t>
      </w:r>
      <w:r>
        <w:rPr>
          <w:rFonts w:hint="eastAsia" w:ascii="宋体" w:hAnsi="宋体"/>
          <w:sz w:val="21"/>
          <w:szCs w:val="21"/>
        </w:rPr>
        <w:t>区域公用品牌的品牌价值优势较为明显。值得注意的是，品牌价值</w:t>
      </w:r>
      <w:r>
        <w:rPr>
          <w:rFonts w:hint="eastAsia" w:ascii="宋体" w:hAnsi="宋体"/>
          <w:sz w:val="21"/>
          <w:szCs w:val="21"/>
          <w:lang w:val="en-US" w:eastAsia="zh-CN"/>
        </w:rPr>
        <w:t>位于</w:t>
      </w:r>
      <w:r>
        <w:rPr>
          <w:rFonts w:hint="eastAsia" w:ascii="宋体" w:hAnsi="宋体"/>
          <w:sz w:val="21"/>
          <w:szCs w:val="21"/>
        </w:rPr>
        <w:t>前十位</w:t>
      </w:r>
      <w:r>
        <w:rPr>
          <w:rFonts w:hint="eastAsia" w:ascii="宋体" w:hAnsi="宋体"/>
          <w:sz w:val="21"/>
          <w:szCs w:val="21"/>
          <w:lang w:val="en-US" w:eastAsia="zh-CN"/>
        </w:rPr>
        <w:t>的</w:t>
      </w:r>
      <w:r>
        <w:rPr>
          <w:rFonts w:hint="eastAsia" w:ascii="宋体" w:hAnsi="宋体"/>
          <w:sz w:val="21"/>
          <w:szCs w:val="21"/>
        </w:rPr>
        <w:t>品牌中，有8个品牌为苹果区域公用品牌；38个仁果类</w:t>
      </w:r>
      <w:r>
        <w:rPr>
          <w:rFonts w:hint="eastAsia" w:ascii="宋体" w:hAnsi="宋体"/>
          <w:sz w:val="21"/>
          <w:szCs w:val="21"/>
          <w:lang w:val="en-US" w:eastAsia="zh-CN"/>
        </w:rPr>
        <w:t>果品</w:t>
      </w:r>
      <w:r>
        <w:rPr>
          <w:rFonts w:hint="eastAsia" w:ascii="宋体" w:hAnsi="宋体"/>
          <w:sz w:val="21"/>
          <w:szCs w:val="21"/>
        </w:rPr>
        <w:t>区域公用品牌中，有24个品牌为苹果，且苹果区域公用品牌的平均品牌价值</w:t>
      </w:r>
      <w:r>
        <w:rPr>
          <w:rFonts w:hint="eastAsia" w:ascii="宋体" w:hAnsi="宋体"/>
          <w:sz w:val="21"/>
          <w:szCs w:val="21"/>
          <w:lang w:eastAsia="zh-CN"/>
        </w:rPr>
        <w:t>高</w:t>
      </w:r>
      <w:r>
        <w:rPr>
          <w:rFonts w:hint="eastAsia" w:ascii="宋体" w:hAnsi="宋体"/>
          <w:sz w:val="21"/>
          <w:szCs w:val="21"/>
        </w:rPr>
        <w:t>达36.</w:t>
      </w:r>
      <w:r>
        <w:rPr>
          <w:rFonts w:ascii="宋体" w:hAnsi="宋体"/>
          <w:sz w:val="21"/>
          <w:szCs w:val="21"/>
        </w:rPr>
        <w:t>92</w:t>
      </w:r>
      <w:r>
        <w:rPr>
          <w:rFonts w:hint="eastAsia" w:ascii="宋体" w:hAnsi="宋体"/>
          <w:sz w:val="21"/>
          <w:szCs w:val="21"/>
        </w:rPr>
        <w:t>亿元。由此可见，苹果的品牌价值综合水平高。</w:t>
      </w:r>
      <w:r>
        <w:rPr>
          <w:rFonts w:hint="eastAsia" w:ascii="宋体" w:hAnsi="宋体"/>
          <w:sz w:val="21"/>
          <w:szCs w:val="21"/>
          <w:lang w:val="en-US" w:eastAsia="zh-CN"/>
        </w:rPr>
        <w:t>下</w:t>
      </w:r>
      <w:r>
        <w:rPr>
          <w:rFonts w:hint="eastAsia" w:ascii="宋体" w:hAnsi="宋体"/>
          <w:sz w:val="21"/>
          <w:szCs w:val="21"/>
        </w:rPr>
        <w:t>表1是苹果区域公用品牌中品牌价值排名前10位的品牌，烟台苹果一枝独秀，以14</w:t>
      </w:r>
      <w:r>
        <w:rPr>
          <w:rFonts w:ascii="宋体" w:hAnsi="宋体"/>
          <w:sz w:val="21"/>
          <w:szCs w:val="21"/>
        </w:rPr>
        <w:t>5.05</w:t>
      </w:r>
      <w:r>
        <w:rPr>
          <w:rFonts w:hint="eastAsia" w:ascii="宋体" w:hAnsi="宋体"/>
          <w:sz w:val="21"/>
          <w:szCs w:val="21"/>
        </w:rPr>
        <w:t>亿元的品牌价值位居第一，其品牌价值较排名第二的洛川苹果高出近</w:t>
      </w:r>
      <w:r>
        <w:rPr>
          <w:rFonts w:hint="eastAsia" w:ascii="宋体" w:hAnsi="宋体"/>
          <w:sz w:val="21"/>
          <w:szCs w:val="21"/>
          <w:lang w:eastAsia="zh-CN"/>
        </w:rPr>
        <w:t>一倍</w:t>
      </w:r>
      <w:r>
        <w:rPr>
          <w:rFonts w:hint="eastAsia" w:ascii="宋体" w:hAnsi="宋体"/>
          <w:sz w:val="21"/>
          <w:szCs w:val="21"/>
        </w:rPr>
        <w:t>，除此之外，洛川苹果、延安苹果、咸阳马栏红、栖霞苹果、灵宝苹果、平凉苹果和白水苹果</w:t>
      </w:r>
      <w:r>
        <w:rPr>
          <w:rFonts w:hint="eastAsia" w:ascii="宋体" w:hAnsi="宋体"/>
          <w:sz w:val="21"/>
          <w:szCs w:val="21"/>
          <w:lang w:eastAsia="zh-CN"/>
        </w:rPr>
        <w:t>的品牌价值</w:t>
      </w:r>
      <w:r>
        <w:rPr>
          <w:rFonts w:hint="eastAsia" w:ascii="宋体" w:hAnsi="宋体"/>
          <w:sz w:val="21"/>
          <w:szCs w:val="21"/>
        </w:rPr>
        <w:t>也均在50亿元以上。</w:t>
      </w:r>
    </w:p>
    <w:p>
      <w:pPr>
        <w:pStyle w:val="4"/>
        <w:spacing w:line="360" w:lineRule="auto"/>
        <w:jc w:val="center"/>
        <w:rPr>
          <w:rFonts w:hint="eastAsia" w:ascii="宋体" w:hAnsi="宋体" w:eastAsia="宋体" w:cs="宋体"/>
          <w:sz w:val="21"/>
          <w:szCs w:val="21"/>
        </w:rPr>
      </w:pPr>
      <w:r>
        <w:rPr>
          <w:rFonts w:hint="eastAsia" w:ascii="宋体" w:hAnsi="宋体" w:eastAsia="宋体" w:cs="宋体"/>
          <w:sz w:val="21"/>
          <w:szCs w:val="21"/>
        </w:rPr>
        <w:t xml:space="preserve">表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SEQ 表 \* ARABIC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苹果区域公用品牌的品牌价值前10位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418"/>
        <w:gridCol w:w="184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000000" w:sz="8" w:space="0"/>
              <w:left w:val="dotted" w:color="auto" w:sz="4" w:space="0"/>
              <w:bottom w:val="single" w:color="000000" w:sz="8" w:space="0"/>
              <w:right w:val="dotted" w:color="auto" w:sz="4" w:space="0"/>
            </w:tcBorders>
            <w:shd w:val="clear" w:color="auto" w:fill="FFFFFF"/>
          </w:tcPr>
          <w:p>
            <w:pPr>
              <w:spacing w:line="360" w:lineRule="auto"/>
              <w:jc w:val="center"/>
              <w:rPr>
                <w:rFonts w:ascii="宋体" w:hAnsi="宋体"/>
                <w:b/>
                <w:bCs/>
                <w:color w:val="000000"/>
                <w:sz w:val="21"/>
                <w:szCs w:val="21"/>
              </w:rPr>
            </w:pPr>
            <w:r>
              <w:rPr>
                <w:rFonts w:hint="eastAsia" w:ascii="宋体" w:hAnsi="宋体"/>
                <w:b/>
                <w:bCs/>
                <w:color w:val="000000"/>
                <w:sz w:val="21"/>
                <w:szCs w:val="21"/>
              </w:rPr>
              <w:t>排序</w:t>
            </w:r>
          </w:p>
        </w:tc>
        <w:tc>
          <w:tcPr>
            <w:tcW w:w="1418" w:type="dxa"/>
            <w:tcBorders>
              <w:top w:val="single" w:color="000000" w:sz="8" w:space="0"/>
              <w:left w:val="dotted" w:color="auto" w:sz="4" w:space="0"/>
              <w:bottom w:val="single" w:color="000000" w:sz="8" w:space="0"/>
              <w:right w:val="dotted" w:color="auto" w:sz="4" w:space="0"/>
            </w:tcBorders>
            <w:shd w:val="clear" w:color="auto" w:fill="FFFFFF"/>
          </w:tcPr>
          <w:p>
            <w:pPr>
              <w:spacing w:line="360" w:lineRule="auto"/>
              <w:jc w:val="center"/>
              <w:rPr>
                <w:rFonts w:ascii="宋体" w:hAnsi="宋体"/>
                <w:b/>
                <w:bCs/>
                <w:color w:val="000000"/>
                <w:sz w:val="21"/>
                <w:szCs w:val="21"/>
              </w:rPr>
            </w:pPr>
            <w:r>
              <w:rPr>
                <w:rFonts w:hint="eastAsia" w:ascii="宋体" w:hAnsi="宋体"/>
                <w:b/>
                <w:bCs/>
                <w:color w:val="000000"/>
                <w:sz w:val="21"/>
                <w:szCs w:val="21"/>
              </w:rPr>
              <w:t>省份</w:t>
            </w:r>
          </w:p>
        </w:tc>
        <w:tc>
          <w:tcPr>
            <w:tcW w:w="1842" w:type="dxa"/>
            <w:tcBorders>
              <w:top w:val="single" w:color="000000" w:sz="8" w:space="0"/>
              <w:left w:val="dotted" w:color="auto" w:sz="4" w:space="0"/>
              <w:bottom w:val="single" w:color="000000" w:sz="8" w:space="0"/>
              <w:right w:val="dotted" w:color="auto" w:sz="4" w:space="0"/>
            </w:tcBorders>
            <w:shd w:val="clear" w:color="auto" w:fill="FFFFFF"/>
          </w:tcPr>
          <w:p>
            <w:pPr>
              <w:spacing w:line="360" w:lineRule="auto"/>
              <w:jc w:val="center"/>
              <w:rPr>
                <w:rFonts w:ascii="宋体" w:hAnsi="宋体"/>
                <w:b/>
                <w:bCs/>
                <w:color w:val="000000"/>
                <w:sz w:val="21"/>
                <w:szCs w:val="21"/>
              </w:rPr>
            </w:pPr>
            <w:r>
              <w:rPr>
                <w:rFonts w:hint="eastAsia" w:ascii="宋体" w:hAnsi="宋体"/>
                <w:b/>
                <w:bCs/>
                <w:color w:val="000000"/>
                <w:sz w:val="21"/>
                <w:szCs w:val="21"/>
              </w:rPr>
              <w:t>品牌名称</w:t>
            </w:r>
          </w:p>
        </w:tc>
        <w:tc>
          <w:tcPr>
            <w:tcW w:w="1843" w:type="dxa"/>
            <w:tcBorders>
              <w:top w:val="single" w:color="000000" w:sz="8" w:space="0"/>
              <w:left w:val="dotted" w:color="auto" w:sz="4" w:space="0"/>
              <w:bottom w:val="single" w:color="000000" w:sz="8" w:space="0"/>
              <w:right w:val="dotted" w:color="auto" w:sz="4" w:space="0"/>
            </w:tcBorders>
            <w:shd w:val="clear" w:color="auto" w:fill="FFFFFF"/>
          </w:tcPr>
          <w:p>
            <w:pPr>
              <w:spacing w:line="360" w:lineRule="auto"/>
              <w:jc w:val="center"/>
              <w:rPr>
                <w:rFonts w:ascii="宋体" w:hAnsi="宋体"/>
                <w:b/>
                <w:bCs/>
                <w:color w:val="000000"/>
                <w:sz w:val="21"/>
                <w:szCs w:val="21"/>
              </w:rPr>
            </w:pPr>
            <w:r>
              <w:rPr>
                <w:rFonts w:hint="eastAsia" w:ascii="宋体" w:hAnsi="宋体"/>
                <w:b/>
                <w:bCs/>
                <w:color w:val="000000"/>
                <w:sz w:val="21"/>
                <w:szCs w:val="21"/>
              </w:rPr>
              <w:t>品牌价值/亿元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000000" w:sz="8"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b/>
                <w:bCs/>
                <w:color w:val="000000"/>
                <w:sz w:val="21"/>
                <w:szCs w:val="21"/>
              </w:rPr>
            </w:pPr>
            <w:r>
              <w:rPr>
                <w:rFonts w:hint="eastAsia" w:ascii="宋体" w:hAnsi="宋体"/>
                <w:b/>
                <w:bCs/>
                <w:color w:val="000000"/>
                <w:sz w:val="21"/>
                <w:szCs w:val="21"/>
              </w:rPr>
              <w:t>1</w:t>
            </w:r>
          </w:p>
        </w:tc>
        <w:tc>
          <w:tcPr>
            <w:tcW w:w="1418" w:type="dxa"/>
            <w:tcBorders>
              <w:top w:val="single" w:color="000000" w:sz="8"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山东</w:t>
            </w:r>
          </w:p>
        </w:tc>
        <w:tc>
          <w:tcPr>
            <w:tcW w:w="1842" w:type="dxa"/>
            <w:tcBorders>
              <w:top w:val="single" w:color="000000" w:sz="8"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烟台苹果</w:t>
            </w:r>
          </w:p>
        </w:tc>
        <w:tc>
          <w:tcPr>
            <w:tcW w:w="1843" w:type="dxa"/>
            <w:tcBorders>
              <w:top w:val="single" w:color="000000" w:sz="8" w:space="0"/>
              <w:left w:val="dotted" w:color="auto" w:sz="4" w:space="0"/>
              <w:bottom w:val="dotted" w:color="auto" w:sz="4" w:space="0"/>
              <w:right w:val="dotted" w:color="auto" w:sz="4" w:space="0"/>
            </w:tcBorders>
            <w:shd w:val="clear" w:color="auto" w:fill="CCCCCC"/>
            <w:vAlign w:val="center"/>
          </w:tcPr>
          <w:p>
            <w:pPr>
              <w:spacing w:line="360" w:lineRule="auto"/>
              <w:jc w:val="center"/>
              <w:rPr>
                <w:rFonts w:ascii="宋体" w:hAnsi="宋体"/>
                <w:color w:val="000000"/>
                <w:sz w:val="21"/>
                <w:szCs w:val="21"/>
              </w:rPr>
            </w:pPr>
            <w:r>
              <w:rPr>
                <w:rFonts w:hint="eastAsia" w:ascii="宋体" w:hAnsi="宋体"/>
                <w:color w:val="000000"/>
                <w:sz w:val="21"/>
                <w:szCs w:val="21"/>
              </w:rPr>
              <w:t xml:space="preserve">145.05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b/>
                <w:bCs/>
                <w:color w:val="000000"/>
                <w:sz w:val="21"/>
                <w:szCs w:val="21"/>
              </w:rPr>
            </w:pPr>
            <w:r>
              <w:rPr>
                <w:rFonts w:hint="eastAsia" w:ascii="宋体" w:hAnsi="宋体"/>
                <w:b/>
                <w:bCs/>
                <w:color w:val="000000"/>
                <w:sz w:val="21"/>
                <w:szCs w:val="21"/>
              </w:rPr>
              <w:t>2</w:t>
            </w:r>
          </w:p>
        </w:tc>
        <w:tc>
          <w:tcPr>
            <w:tcW w:w="1418" w:type="dxa"/>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陕西</w:t>
            </w:r>
          </w:p>
        </w:tc>
        <w:tc>
          <w:tcPr>
            <w:tcW w:w="1842" w:type="dxa"/>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洛川苹果</w:t>
            </w:r>
          </w:p>
        </w:tc>
        <w:tc>
          <w:tcPr>
            <w:tcW w:w="1843"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360" w:lineRule="auto"/>
              <w:jc w:val="center"/>
              <w:rPr>
                <w:rFonts w:ascii="宋体" w:hAnsi="宋体"/>
                <w:color w:val="000000"/>
                <w:sz w:val="21"/>
                <w:szCs w:val="21"/>
              </w:rPr>
            </w:pPr>
            <w:r>
              <w:rPr>
                <w:rFonts w:hint="eastAsia" w:ascii="宋体" w:hAnsi="宋体"/>
                <w:color w:val="000000"/>
                <w:sz w:val="21"/>
                <w:szCs w:val="21"/>
              </w:rPr>
              <w:t xml:space="preserve">74.20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b/>
                <w:bCs/>
                <w:color w:val="000000"/>
                <w:sz w:val="21"/>
                <w:szCs w:val="21"/>
              </w:rPr>
            </w:pPr>
            <w:r>
              <w:rPr>
                <w:rFonts w:hint="eastAsia" w:ascii="宋体" w:hAnsi="宋体"/>
                <w:b/>
                <w:bCs/>
                <w:color w:val="000000"/>
                <w:sz w:val="21"/>
                <w:szCs w:val="21"/>
              </w:rPr>
              <w:t>3</w:t>
            </w:r>
          </w:p>
        </w:tc>
        <w:tc>
          <w:tcPr>
            <w:tcW w:w="1418" w:type="dxa"/>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陕西</w:t>
            </w:r>
          </w:p>
        </w:tc>
        <w:tc>
          <w:tcPr>
            <w:tcW w:w="1842" w:type="dxa"/>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延安苹果</w:t>
            </w:r>
          </w:p>
        </w:tc>
        <w:tc>
          <w:tcPr>
            <w:tcW w:w="1843"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360" w:lineRule="auto"/>
              <w:jc w:val="center"/>
              <w:rPr>
                <w:rFonts w:ascii="宋体" w:hAnsi="宋体"/>
                <w:color w:val="000000"/>
                <w:sz w:val="21"/>
                <w:szCs w:val="21"/>
              </w:rPr>
            </w:pPr>
            <w:r>
              <w:rPr>
                <w:rFonts w:hint="eastAsia" w:ascii="宋体" w:hAnsi="宋体"/>
                <w:color w:val="000000"/>
                <w:sz w:val="21"/>
                <w:szCs w:val="21"/>
              </w:rPr>
              <w:t xml:space="preserve">73.62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b/>
                <w:bCs/>
                <w:color w:val="000000"/>
                <w:sz w:val="21"/>
                <w:szCs w:val="21"/>
              </w:rPr>
            </w:pPr>
            <w:r>
              <w:rPr>
                <w:rFonts w:hint="eastAsia" w:ascii="宋体" w:hAnsi="宋体"/>
                <w:b/>
                <w:bCs/>
                <w:color w:val="000000"/>
                <w:sz w:val="21"/>
                <w:szCs w:val="21"/>
              </w:rPr>
              <w:t>4</w:t>
            </w:r>
          </w:p>
        </w:tc>
        <w:tc>
          <w:tcPr>
            <w:tcW w:w="1418" w:type="dxa"/>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陕西</w:t>
            </w:r>
          </w:p>
        </w:tc>
        <w:tc>
          <w:tcPr>
            <w:tcW w:w="1842" w:type="dxa"/>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咸阳马栏红</w:t>
            </w:r>
          </w:p>
        </w:tc>
        <w:tc>
          <w:tcPr>
            <w:tcW w:w="1843"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360" w:lineRule="auto"/>
              <w:jc w:val="center"/>
              <w:rPr>
                <w:rFonts w:ascii="宋体" w:hAnsi="宋体"/>
                <w:color w:val="000000"/>
                <w:sz w:val="21"/>
                <w:szCs w:val="21"/>
              </w:rPr>
            </w:pPr>
            <w:r>
              <w:rPr>
                <w:rFonts w:hint="eastAsia" w:ascii="宋体" w:hAnsi="宋体"/>
                <w:color w:val="000000"/>
                <w:sz w:val="21"/>
                <w:szCs w:val="21"/>
              </w:rPr>
              <w:t xml:space="preserve">66.82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b/>
                <w:bCs/>
                <w:color w:val="000000"/>
                <w:sz w:val="21"/>
                <w:szCs w:val="21"/>
              </w:rPr>
            </w:pPr>
            <w:r>
              <w:rPr>
                <w:rFonts w:hint="eastAsia" w:ascii="宋体" w:hAnsi="宋体"/>
                <w:b/>
                <w:bCs/>
                <w:color w:val="000000"/>
                <w:sz w:val="21"/>
                <w:szCs w:val="21"/>
              </w:rPr>
              <w:t>5</w:t>
            </w:r>
          </w:p>
        </w:tc>
        <w:tc>
          <w:tcPr>
            <w:tcW w:w="1418" w:type="dxa"/>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山东</w:t>
            </w:r>
          </w:p>
        </w:tc>
        <w:tc>
          <w:tcPr>
            <w:tcW w:w="1842" w:type="dxa"/>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栖霞苹果</w:t>
            </w:r>
          </w:p>
        </w:tc>
        <w:tc>
          <w:tcPr>
            <w:tcW w:w="1843"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360" w:lineRule="auto"/>
              <w:jc w:val="center"/>
              <w:rPr>
                <w:rFonts w:ascii="宋体" w:hAnsi="宋体"/>
                <w:color w:val="000000"/>
                <w:sz w:val="21"/>
                <w:szCs w:val="21"/>
              </w:rPr>
            </w:pPr>
            <w:r>
              <w:rPr>
                <w:rFonts w:hint="eastAsia" w:ascii="宋体" w:hAnsi="宋体"/>
                <w:color w:val="000000"/>
                <w:sz w:val="21"/>
                <w:szCs w:val="21"/>
              </w:rPr>
              <w:t xml:space="preserve">66.31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b/>
                <w:bCs/>
                <w:color w:val="000000"/>
                <w:sz w:val="21"/>
                <w:szCs w:val="21"/>
              </w:rPr>
            </w:pPr>
            <w:r>
              <w:rPr>
                <w:rFonts w:hint="eastAsia" w:ascii="宋体" w:hAnsi="宋体"/>
                <w:b/>
                <w:bCs/>
                <w:color w:val="000000"/>
                <w:sz w:val="21"/>
                <w:szCs w:val="21"/>
              </w:rPr>
              <w:t>6</w:t>
            </w:r>
          </w:p>
        </w:tc>
        <w:tc>
          <w:tcPr>
            <w:tcW w:w="1418" w:type="dxa"/>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河南</w:t>
            </w:r>
          </w:p>
        </w:tc>
        <w:tc>
          <w:tcPr>
            <w:tcW w:w="1842" w:type="dxa"/>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灵宝苹果</w:t>
            </w:r>
          </w:p>
        </w:tc>
        <w:tc>
          <w:tcPr>
            <w:tcW w:w="1843"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360" w:lineRule="auto"/>
              <w:jc w:val="center"/>
              <w:rPr>
                <w:rFonts w:ascii="宋体" w:hAnsi="宋体"/>
                <w:color w:val="000000"/>
                <w:sz w:val="21"/>
                <w:szCs w:val="21"/>
              </w:rPr>
            </w:pPr>
            <w:r>
              <w:rPr>
                <w:rFonts w:hint="eastAsia" w:ascii="宋体" w:hAnsi="宋体"/>
                <w:color w:val="000000"/>
                <w:sz w:val="21"/>
                <w:szCs w:val="21"/>
              </w:rPr>
              <w:t xml:space="preserve">63.25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b/>
                <w:bCs/>
                <w:color w:val="000000"/>
                <w:sz w:val="21"/>
                <w:szCs w:val="21"/>
              </w:rPr>
            </w:pPr>
            <w:r>
              <w:rPr>
                <w:rFonts w:hint="eastAsia" w:ascii="宋体" w:hAnsi="宋体"/>
                <w:b/>
                <w:bCs/>
                <w:color w:val="000000"/>
                <w:sz w:val="21"/>
                <w:szCs w:val="21"/>
              </w:rPr>
              <w:t>7</w:t>
            </w:r>
          </w:p>
        </w:tc>
        <w:tc>
          <w:tcPr>
            <w:tcW w:w="1418" w:type="dxa"/>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甘肃</w:t>
            </w:r>
          </w:p>
        </w:tc>
        <w:tc>
          <w:tcPr>
            <w:tcW w:w="1842" w:type="dxa"/>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平凉苹果</w:t>
            </w:r>
          </w:p>
        </w:tc>
        <w:tc>
          <w:tcPr>
            <w:tcW w:w="1843"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360" w:lineRule="auto"/>
              <w:jc w:val="center"/>
              <w:rPr>
                <w:rFonts w:ascii="宋体" w:hAnsi="宋体"/>
                <w:color w:val="000000"/>
                <w:sz w:val="21"/>
                <w:szCs w:val="21"/>
              </w:rPr>
            </w:pPr>
            <w:r>
              <w:rPr>
                <w:rFonts w:hint="eastAsia" w:ascii="宋体" w:hAnsi="宋体"/>
                <w:color w:val="000000"/>
                <w:sz w:val="21"/>
                <w:szCs w:val="21"/>
              </w:rPr>
              <w:t xml:space="preserve">53.76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b/>
                <w:bCs/>
                <w:color w:val="000000"/>
                <w:sz w:val="21"/>
                <w:szCs w:val="21"/>
              </w:rPr>
            </w:pPr>
            <w:r>
              <w:rPr>
                <w:rFonts w:hint="eastAsia" w:ascii="宋体" w:hAnsi="宋体"/>
                <w:b/>
                <w:bCs/>
                <w:color w:val="000000"/>
                <w:sz w:val="21"/>
                <w:szCs w:val="21"/>
              </w:rPr>
              <w:t>8</w:t>
            </w:r>
          </w:p>
        </w:tc>
        <w:tc>
          <w:tcPr>
            <w:tcW w:w="1418" w:type="dxa"/>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陕西</w:t>
            </w:r>
          </w:p>
        </w:tc>
        <w:tc>
          <w:tcPr>
            <w:tcW w:w="1842" w:type="dxa"/>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白水苹果</w:t>
            </w:r>
          </w:p>
        </w:tc>
        <w:tc>
          <w:tcPr>
            <w:tcW w:w="1843"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360" w:lineRule="auto"/>
              <w:jc w:val="center"/>
              <w:rPr>
                <w:rFonts w:ascii="宋体" w:hAnsi="宋体"/>
                <w:color w:val="000000"/>
                <w:sz w:val="21"/>
                <w:szCs w:val="21"/>
              </w:rPr>
            </w:pPr>
            <w:r>
              <w:rPr>
                <w:rFonts w:hint="eastAsia" w:ascii="宋体" w:hAnsi="宋体"/>
                <w:color w:val="000000"/>
                <w:sz w:val="21"/>
                <w:szCs w:val="21"/>
              </w:rPr>
              <w:t xml:space="preserve">52.89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b/>
                <w:bCs/>
                <w:color w:val="000000"/>
                <w:sz w:val="21"/>
                <w:szCs w:val="21"/>
              </w:rPr>
            </w:pPr>
            <w:r>
              <w:rPr>
                <w:rFonts w:hint="eastAsia" w:ascii="宋体" w:hAnsi="宋体"/>
                <w:b/>
                <w:bCs/>
                <w:color w:val="000000"/>
                <w:sz w:val="21"/>
                <w:szCs w:val="21"/>
              </w:rPr>
              <w:t>9</w:t>
            </w:r>
          </w:p>
        </w:tc>
        <w:tc>
          <w:tcPr>
            <w:tcW w:w="1418" w:type="dxa"/>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甘肃</w:t>
            </w:r>
          </w:p>
        </w:tc>
        <w:tc>
          <w:tcPr>
            <w:tcW w:w="1842" w:type="dxa"/>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天水花牛苹果</w:t>
            </w:r>
          </w:p>
        </w:tc>
        <w:tc>
          <w:tcPr>
            <w:tcW w:w="1843"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360" w:lineRule="auto"/>
              <w:jc w:val="center"/>
              <w:rPr>
                <w:rFonts w:ascii="宋体" w:hAnsi="宋体"/>
                <w:color w:val="000000"/>
                <w:sz w:val="21"/>
                <w:szCs w:val="21"/>
              </w:rPr>
            </w:pPr>
            <w:r>
              <w:rPr>
                <w:rFonts w:hint="eastAsia" w:ascii="宋体" w:hAnsi="宋体"/>
                <w:color w:val="000000"/>
                <w:sz w:val="21"/>
                <w:szCs w:val="21"/>
              </w:rPr>
              <w:t xml:space="preserve">43.04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dotted" w:color="auto" w:sz="4" w:space="0"/>
              <w:left w:val="dotted" w:color="auto" w:sz="4" w:space="0"/>
              <w:bottom w:val="single" w:color="000000" w:sz="8" w:space="0"/>
              <w:right w:val="dotted" w:color="auto" w:sz="4" w:space="0"/>
            </w:tcBorders>
            <w:shd w:val="clear" w:color="auto" w:fill="FFFFFF"/>
          </w:tcPr>
          <w:p>
            <w:pPr>
              <w:spacing w:line="360" w:lineRule="auto"/>
              <w:jc w:val="center"/>
              <w:rPr>
                <w:rFonts w:ascii="宋体" w:hAnsi="宋体"/>
                <w:b/>
                <w:bCs/>
                <w:color w:val="000000"/>
                <w:sz w:val="21"/>
                <w:szCs w:val="21"/>
              </w:rPr>
            </w:pPr>
            <w:r>
              <w:rPr>
                <w:rFonts w:hint="eastAsia" w:ascii="宋体" w:hAnsi="宋体"/>
                <w:b/>
                <w:bCs/>
                <w:color w:val="000000"/>
                <w:sz w:val="21"/>
                <w:szCs w:val="21"/>
              </w:rPr>
              <w:t>10</w:t>
            </w:r>
          </w:p>
        </w:tc>
        <w:tc>
          <w:tcPr>
            <w:tcW w:w="1418" w:type="dxa"/>
            <w:tcBorders>
              <w:top w:val="dotted" w:color="auto" w:sz="4" w:space="0"/>
              <w:left w:val="dotted" w:color="auto" w:sz="4" w:space="0"/>
              <w:bottom w:val="single" w:color="000000" w:sz="8"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山西</w:t>
            </w:r>
          </w:p>
        </w:tc>
        <w:tc>
          <w:tcPr>
            <w:tcW w:w="1842" w:type="dxa"/>
            <w:tcBorders>
              <w:top w:val="dotted" w:color="auto" w:sz="4" w:space="0"/>
              <w:left w:val="dotted" w:color="auto" w:sz="4" w:space="0"/>
              <w:bottom w:val="single" w:color="000000" w:sz="8"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万荣苹果</w:t>
            </w:r>
          </w:p>
        </w:tc>
        <w:tc>
          <w:tcPr>
            <w:tcW w:w="1843" w:type="dxa"/>
            <w:tcBorders>
              <w:top w:val="dotted" w:color="auto" w:sz="4" w:space="0"/>
              <w:left w:val="dotted" w:color="auto" w:sz="4" w:space="0"/>
              <w:bottom w:val="single" w:color="000000" w:sz="8" w:space="0"/>
              <w:right w:val="dotted" w:color="auto" w:sz="4" w:space="0"/>
            </w:tcBorders>
            <w:shd w:val="clear" w:color="auto" w:fill="FFFFFF"/>
            <w:vAlign w:val="center"/>
          </w:tcPr>
          <w:p>
            <w:pPr>
              <w:keepNext/>
              <w:spacing w:line="360" w:lineRule="auto"/>
              <w:jc w:val="center"/>
              <w:rPr>
                <w:rFonts w:ascii="宋体" w:hAnsi="宋体"/>
                <w:color w:val="000000"/>
                <w:sz w:val="21"/>
                <w:szCs w:val="21"/>
              </w:rPr>
            </w:pPr>
            <w:r>
              <w:rPr>
                <w:rFonts w:hint="eastAsia" w:ascii="宋体" w:hAnsi="宋体"/>
                <w:color w:val="000000"/>
                <w:sz w:val="21"/>
                <w:szCs w:val="21"/>
              </w:rPr>
              <w:t xml:space="preserve">33.43 </w:t>
            </w:r>
          </w:p>
        </w:tc>
      </w:tr>
    </w:tbl>
    <w:p>
      <w:pPr>
        <w:spacing w:line="360" w:lineRule="auto"/>
        <w:ind w:firstLine="420" w:firstLineChars="200"/>
        <w:rPr>
          <w:rFonts w:hint="eastAsia" w:ascii="宋体" w:hAnsi="宋体"/>
          <w:sz w:val="21"/>
          <w:szCs w:val="21"/>
        </w:rPr>
      </w:pPr>
      <w:r>
        <w:rPr>
          <w:rFonts w:hint="eastAsia" w:ascii="宋体" w:hAnsi="宋体"/>
          <w:sz w:val="21"/>
          <w:szCs w:val="21"/>
        </w:rPr>
        <w:t>综合往年</w:t>
      </w:r>
      <w:r>
        <w:rPr>
          <w:rFonts w:hint="eastAsia" w:ascii="宋体" w:hAnsi="宋体"/>
          <w:sz w:val="21"/>
          <w:szCs w:val="21"/>
          <w:lang w:eastAsia="zh-CN"/>
        </w:rPr>
        <w:t>评估</w:t>
      </w:r>
      <w:r>
        <w:rPr>
          <w:rFonts w:hint="eastAsia" w:ascii="宋体" w:hAnsi="宋体"/>
          <w:sz w:val="21"/>
          <w:szCs w:val="21"/>
        </w:rPr>
        <w:t>数据</w:t>
      </w:r>
      <w:r>
        <w:rPr>
          <w:rFonts w:hint="eastAsia" w:ascii="宋体" w:hAnsi="宋体"/>
          <w:sz w:val="21"/>
          <w:szCs w:val="21"/>
          <w:lang w:val="en-US" w:eastAsia="zh-CN"/>
        </w:rPr>
        <w:t>可见</w:t>
      </w:r>
      <w:r>
        <w:rPr>
          <w:rFonts w:hint="eastAsia" w:ascii="宋体" w:hAnsi="宋体"/>
          <w:sz w:val="21"/>
          <w:szCs w:val="21"/>
        </w:rPr>
        <w:t>，本次获得有效评估的130个品牌中，有86个品牌连续参与了</w:t>
      </w:r>
      <w:r>
        <w:rPr>
          <w:rFonts w:hint="eastAsia" w:ascii="宋体" w:hAnsi="宋体"/>
          <w:sz w:val="21"/>
          <w:szCs w:val="21"/>
          <w:lang w:val="en-US" w:eastAsia="zh-CN"/>
        </w:rPr>
        <w:t>2018~2020年间的三次</w:t>
      </w:r>
      <w:r>
        <w:rPr>
          <w:rFonts w:hint="eastAsia" w:ascii="宋体" w:hAnsi="宋体"/>
          <w:sz w:val="21"/>
          <w:szCs w:val="21"/>
        </w:rPr>
        <w:t>评估，占整体有效评估品牌数量的66.15%。将该86个品牌的平均品牌价值进行比较，如图</w:t>
      </w:r>
      <w:r>
        <w:rPr>
          <w:rFonts w:hint="eastAsia" w:ascii="宋体" w:hAnsi="宋体"/>
          <w:sz w:val="21"/>
          <w:szCs w:val="21"/>
          <w:lang w:val="en-US" w:eastAsia="zh-CN"/>
        </w:rPr>
        <w:t>5</w:t>
      </w:r>
      <w:r>
        <w:rPr>
          <w:rFonts w:hint="eastAsia" w:ascii="宋体" w:hAnsi="宋体"/>
          <w:sz w:val="21"/>
          <w:szCs w:val="21"/>
        </w:rPr>
        <w:t>所示</w:t>
      </w:r>
      <w:r>
        <w:rPr>
          <w:rFonts w:hint="eastAsia" w:ascii="宋体" w:hAnsi="宋体"/>
          <w:sz w:val="21"/>
          <w:szCs w:val="21"/>
          <w:lang w:eastAsia="zh-CN"/>
        </w:rPr>
        <w:t>：</w:t>
      </w:r>
      <w:r>
        <w:rPr>
          <w:rFonts w:hint="eastAsia" w:ascii="宋体" w:hAnsi="宋体"/>
          <w:sz w:val="21"/>
          <w:szCs w:val="21"/>
        </w:rPr>
        <w:t>2018年</w:t>
      </w:r>
      <w:r>
        <w:rPr>
          <w:rFonts w:hint="eastAsia" w:ascii="宋体" w:hAnsi="宋体"/>
          <w:sz w:val="21"/>
          <w:szCs w:val="21"/>
          <w:lang w:eastAsia="zh-CN"/>
        </w:rPr>
        <w:t>，该</w:t>
      </w:r>
      <w:r>
        <w:rPr>
          <w:rFonts w:hint="eastAsia" w:ascii="宋体" w:hAnsi="宋体"/>
          <w:sz w:val="21"/>
          <w:szCs w:val="21"/>
        </w:rPr>
        <w:t>86个品牌的平均品牌价值为20.57亿元</w:t>
      </w:r>
      <w:r>
        <w:rPr>
          <w:rFonts w:hint="eastAsia" w:ascii="宋体" w:hAnsi="宋体"/>
          <w:sz w:val="21"/>
          <w:szCs w:val="21"/>
          <w:lang w:eastAsia="zh-CN"/>
        </w:rPr>
        <w:t>；</w:t>
      </w:r>
      <w:r>
        <w:rPr>
          <w:rFonts w:hint="eastAsia" w:ascii="宋体" w:hAnsi="宋体"/>
          <w:sz w:val="21"/>
          <w:szCs w:val="21"/>
        </w:rPr>
        <w:t>到了2019年，</w:t>
      </w:r>
      <w:r>
        <w:rPr>
          <w:rFonts w:hint="eastAsia" w:ascii="宋体" w:hAnsi="宋体"/>
          <w:sz w:val="21"/>
          <w:szCs w:val="21"/>
          <w:lang w:eastAsia="zh-CN"/>
        </w:rPr>
        <w:t>该平均值</w:t>
      </w:r>
      <w:r>
        <w:rPr>
          <w:rFonts w:hint="eastAsia" w:ascii="宋体" w:hAnsi="宋体"/>
          <w:sz w:val="21"/>
          <w:szCs w:val="21"/>
        </w:rPr>
        <w:t>提升至22.12</w:t>
      </w:r>
      <w:r>
        <w:rPr>
          <w:rFonts w:hint="eastAsia" w:ascii="宋体" w:hAnsi="宋体"/>
          <w:sz w:val="21"/>
          <w:szCs w:val="21"/>
          <w:lang w:eastAsia="zh-CN"/>
        </w:rPr>
        <w:t>亿</w:t>
      </w:r>
      <w:r>
        <w:rPr>
          <w:rFonts w:hint="eastAsia" w:ascii="宋体" w:hAnsi="宋体"/>
          <w:sz w:val="21"/>
          <w:szCs w:val="21"/>
        </w:rPr>
        <w:t>元，提升幅度达7.54%；</w:t>
      </w:r>
      <w:r>
        <w:rPr>
          <w:rFonts w:hint="eastAsia" w:ascii="宋体" w:hAnsi="宋体"/>
          <w:sz w:val="21"/>
          <w:szCs w:val="21"/>
          <w:lang w:val="en-US" w:eastAsia="zh-CN"/>
        </w:rPr>
        <w:t>本次</w:t>
      </w:r>
      <w:r>
        <w:rPr>
          <w:rFonts w:hint="eastAsia" w:ascii="宋体" w:hAnsi="宋体"/>
          <w:sz w:val="21"/>
          <w:szCs w:val="21"/>
        </w:rPr>
        <w:t>评估中，</w:t>
      </w:r>
      <w:r>
        <w:rPr>
          <w:rFonts w:hint="eastAsia" w:ascii="宋体" w:hAnsi="宋体"/>
          <w:sz w:val="21"/>
          <w:szCs w:val="21"/>
          <w:lang w:eastAsia="zh-CN"/>
        </w:rPr>
        <w:t>该</w:t>
      </w:r>
      <w:r>
        <w:rPr>
          <w:rFonts w:hint="eastAsia" w:ascii="宋体" w:hAnsi="宋体"/>
          <w:sz w:val="21"/>
          <w:szCs w:val="21"/>
        </w:rPr>
        <w:t>86个品牌的平均品牌价值上升至24.</w:t>
      </w:r>
      <w:r>
        <w:rPr>
          <w:rFonts w:ascii="宋体" w:hAnsi="宋体"/>
          <w:sz w:val="21"/>
          <w:szCs w:val="21"/>
        </w:rPr>
        <w:t>10</w:t>
      </w:r>
      <w:r>
        <w:rPr>
          <w:rFonts w:hint="eastAsia" w:ascii="宋体" w:hAnsi="宋体"/>
          <w:sz w:val="21"/>
          <w:szCs w:val="21"/>
        </w:rPr>
        <w:t>亿元，较2019年提升了8.</w:t>
      </w:r>
      <w:r>
        <w:rPr>
          <w:rFonts w:ascii="宋体" w:hAnsi="宋体"/>
          <w:sz w:val="21"/>
          <w:szCs w:val="21"/>
        </w:rPr>
        <w:t>95</w:t>
      </w:r>
      <w:r>
        <w:rPr>
          <w:rFonts w:hint="eastAsia" w:ascii="宋体" w:hAnsi="宋体"/>
          <w:sz w:val="21"/>
          <w:szCs w:val="21"/>
        </w:rPr>
        <w:t>个百分点。由此可见，这86个连续</w:t>
      </w:r>
      <w:r>
        <w:rPr>
          <w:rFonts w:hint="eastAsia" w:ascii="宋体" w:hAnsi="宋体"/>
          <w:sz w:val="21"/>
          <w:szCs w:val="21"/>
          <w:lang w:val="en-US" w:eastAsia="zh-CN"/>
        </w:rPr>
        <w:t>三</w:t>
      </w:r>
      <w:r>
        <w:rPr>
          <w:rFonts w:hint="eastAsia" w:ascii="宋体" w:hAnsi="宋体"/>
          <w:sz w:val="21"/>
          <w:szCs w:val="21"/>
        </w:rPr>
        <w:t>年参与品牌价值评估的品牌，其品牌价值总体呈逐年稳定上升的态势。</w:t>
      </w:r>
    </w:p>
    <w:p>
      <w:pPr>
        <w:spacing w:line="360" w:lineRule="auto"/>
        <w:ind w:firstLine="420" w:firstLineChars="200"/>
        <w:jc w:val="both"/>
        <w:rPr>
          <w:rFonts w:hint="default" w:ascii="宋体" w:hAnsi="宋体"/>
          <w:sz w:val="21"/>
          <w:szCs w:val="21"/>
          <w:lang w:val="en-US" w:eastAsia="zh-CN"/>
        </w:rPr>
      </w:pPr>
      <w:r>
        <w:rPr>
          <w:rFonts w:hint="eastAsia" w:ascii="宋体" w:hAnsi="宋体"/>
          <w:sz w:val="21"/>
          <w:szCs w:val="21"/>
          <w:lang w:eastAsia="zh-CN"/>
        </w:rPr>
        <w:t>进一步比较近三年连续参评的各</w:t>
      </w:r>
      <w:r>
        <w:rPr>
          <w:rFonts w:hint="eastAsia" w:ascii="宋体" w:hAnsi="宋体"/>
          <w:sz w:val="21"/>
          <w:szCs w:val="21"/>
          <w:lang w:val="en-US" w:eastAsia="zh-CN"/>
        </w:rPr>
        <w:t>细分类别</w:t>
      </w:r>
      <w:r>
        <w:rPr>
          <w:rFonts w:hint="eastAsia" w:ascii="宋体" w:hAnsi="宋体"/>
          <w:sz w:val="21"/>
          <w:szCs w:val="21"/>
          <w:lang w:eastAsia="zh-CN"/>
        </w:rPr>
        <w:t>果品区域公用品牌</w:t>
      </w:r>
      <w:r>
        <w:rPr>
          <w:rFonts w:hint="eastAsia" w:ascii="宋体" w:hAnsi="宋体"/>
          <w:sz w:val="21"/>
          <w:szCs w:val="21"/>
          <w:lang w:val="en-US" w:eastAsia="zh-CN"/>
        </w:rPr>
        <w:t>的</w:t>
      </w:r>
      <w:r>
        <w:rPr>
          <w:rFonts w:hint="eastAsia" w:ascii="宋体" w:hAnsi="宋体"/>
          <w:sz w:val="21"/>
          <w:szCs w:val="21"/>
          <w:lang w:eastAsia="zh-CN"/>
        </w:rPr>
        <w:t>平均品牌价值增长情况，如图</w:t>
      </w:r>
      <w:r>
        <w:rPr>
          <w:rFonts w:hint="eastAsia" w:ascii="宋体" w:hAnsi="宋体"/>
          <w:sz w:val="21"/>
          <w:szCs w:val="21"/>
          <w:lang w:val="en-US" w:eastAsia="zh-CN"/>
        </w:rPr>
        <w:t>6所示，柑橘类果品区域公用品牌在三次评估中平均品牌价值获得了13.90%的增长；其次是坚果类果品品牌，平均品牌价值增长率为11.15%；浆果和核果类果品区域公用品牌的平均品牌价值增长率分别达到了9.60%和9.42%。相对而言，以苹果为主的仁果类果品区域公用品牌的平均品牌价值增长幅度较低，为5.32%。连续三年参评的26个仁果类果品区域公用品牌中，苹果区域公用品牌占16席，其中昌平苹果、洛川苹果和铜川苹果的品牌价值增长速度均在1%以下，另有8个品牌的品牌价值增长率不足5%，从而导致仁果类果品区域公用品牌的平均品牌价值增长率不高。</w:t>
      </w:r>
    </w:p>
    <w:p>
      <w:pPr>
        <w:spacing w:line="360" w:lineRule="auto"/>
        <w:ind w:firstLine="420" w:firstLineChars="200"/>
        <w:jc w:val="both"/>
        <w:rPr>
          <w:rFonts w:hint="eastAsia" w:ascii="宋体" w:hAnsi="宋体" w:eastAsia="宋体" w:cs="宋体"/>
          <w:sz w:val="21"/>
          <w:szCs w:val="21"/>
        </w:rPr>
      </w:pPr>
      <w:r>
        <w:rPr>
          <w:rFonts w:hint="eastAsia" w:ascii="宋体" w:hAnsi="宋体"/>
          <w:sz w:val="21"/>
          <w:szCs w:val="21"/>
          <w:lang w:val="en-US" w:eastAsia="zh-CN"/>
        </w:rPr>
        <w:t>综上数据可见，尽管苹果区域公用品牌的品牌价值综合水平高，但整体的品牌价值成长速度趋缓，进入了品牌价值成长的平台期。</w:t>
      </w:r>
    </w:p>
    <w:p>
      <w:pPr>
        <w:keepNext/>
        <w:spacing w:line="360" w:lineRule="auto"/>
        <w:ind w:firstLine="0"/>
        <w:jc w:val="center"/>
        <w:rPr>
          <w:sz w:val="21"/>
          <w:szCs w:val="21"/>
        </w:rPr>
      </w:pPr>
      <w:r>
        <w:rPr>
          <w:sz w:val="21"/>
          <w:szCs w:val="21"/>
        </w:rPr>
        <mc:AlternateContent>
          <mc:Choice Requires="wpg">
            <w:drawing>
              <wp:inline distT="0" distB="0" distL="114300" distR="114300">
                <wp:extent cx="4678680" cy="2741930"/>
                <wp:effectExtent l="4445" t="4445" r="22225" b="15875"/>
                <wp:docPr id="43" name="组合 12"/>
                <wp:cNvGraphicFramePr/>
                <a:graphic xmlns:a="http://schemas.openxmlformats.org/drawingml/2006/main">
                  <a:graphicData uri="http://schemas.microsoft.com/office/word/2010/wordprocessingGroup">
                    <wpg:wgp>
                      <wpg:cNvGrpSpPr/>
                      <wpg:grpSpPr>
                        <a:xfrm>
                          <a:off x="0" y="0"/>
                          <a:ext cx="4678680" cy="2741930"/>
                          <a:chOff x="58076" y="3838"/>
                          <a:chExt cx="7007" cy="4037"/>
                        </a:xfrm>
                      </wpg:grpSpPr>
                      <wpg:graphicFrame>
                        <wpg:cNvPr id="36" name="图表 3"/>
                        <wpg:cNvFrPr/>
                        <wpg:xfrm>
                          <a:off x="58076" y="3838"/>
                          <a:ext cx="7007" cy="4037"/>
                        </wpg:xfrm>
                        <a:graphic>
                          <a:graphicData uri="http://schemas.openxmlformats.org/drawingml/2006/chart">
                            <c:chart xmlns:c="http://schemas.openxmlformats.org/drawingml/2006/chart" xmlns:r="http://schemas.openxmlformats.org/officeDocument/2006/relationships" r:id="rId8"/>
                          </a:graphicData>
                        </a:graphic>
                      </wpg:graphicFrame>
                      <wps:wsp>
                        <wps:cNvPr id="37" name="直接连接符 7"/>
                        <wps:cNvCnPr/>
                        <wps:spPr>
                          <a:xfrm>
                            <a:off x="60185" y="5936"/>
                            <a:ext cx="78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 name="直接连接符 9"/>
                        <wps:cNvCnPr/>
                        <wps:spPr>
                          <a:xfrm>
                            <a:off x="60740" y="5261"/>
                            <a:ext cx="229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直接连接符 11"/>
                        <wps:cNvCnPr/>
                        <wps:spPr>
                          <a:xfrm flipH="1">
                            <a:off x="62956" y="4453"/>
                            <a:ext cx="76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 name="直接箭头连接符 13"/>
                        <wps:cNvCnPr/>
                        <wps:spPr>
                          <a:xfrm flipV="1">
                            <a:off x="60865" y="5291"/>
                            <a:ext cx="0" cy="63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 name="直接箭头连接符 15"/>
                        <wps:cNvCnPr/>
                        <wps:spPr>
                          <a:xfrm flipV="1">
                            <a:off x="63003" y="4456"/>
                            <a:ext cx="0" cy="86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0" name="文本框 18"/>
                        <wps:cNvSpPr txBox="1"/>
                        <wps:spPr>
                          <a:xfrm>
                            <a:off x="60798" y="5465"/>
                            <a:ext cx="911" cy="768"/>
                          </a:xfrm>
                          <a:prstGeom prst="rect">
                            <a:avLst/>
                          </a:prstGeom>
                          <a:noFill/>
                        </wps:spPr>
                        <wps:style>
                          <a:lnRef idx="0">
                            <a:scrgbClr r="0" g="0" b="0"/>
                          </a:lnRef>
                          <a:fillRef idx="0">
                            <a:scrgbClr r="0" g="0" b="0"/>
                          </a:fillRef>
                          <a:effectRef idx="0">
                            <a:scrgbClr r="0" g="0" b="0"/>
                          </a:effectRef>
                          <a:fontRef idx="minor">
                            <a:schemeClr val="tx1"/>
                          </a:fontRef>
                        </wps:style>
                        <wps:txbx>
                          <w:txbxContent>
                            <w:p>
                              <w:pPr>
                                <w:pStyle w:val="5"/>
                                <w:kinsoku/>
                                <w:ind w:left="0"/>
                                <w:jc w:val="left"/>
                              </w:pPr>
                              <w:r>
                                <w:rPr>
                                  <w:rFonts w:asciiTheme="minorAscii" w:hAnsiTheme="minorBidi" w:eastAsiaTheme="minorEastAsia"/>
                                  <w:color w:val="000000" w:themeColor="text1"/>
                                  <w:kern w:val="24"/>
                                  <w:sz w:val="22"/>
                                  <w:szCs w:val="22"/>
                                  <w14:textFill>
                                    <w14:solidFill>
                                      <w14:schemeClr w14:val="tx1"/>
                                    </w14:solidFill>
                                  </w14:textFill>
                                </w:rPr>
                                <w:t>7.54%</w:t>
                              </w:r>
                            </w:p>
                          </w:txbxContent>
                        </wps:txbx>
                        <wps:bodyPr vertOverflow="clip" horzOverflow="clip" wrap="square" rtlCol="0" anchor="t">
                          <a:noAutofit/>
                        </wps:bodyPr>
                      </wps:wsp>
                      <wps:wsp>
                        <wps:cNvPr id="41" name="文本框 19"/>
                        <wps:cNvSpPr txBox="1"/>
                        <wps:spPr>
                          <a:xfrm>
                            <a:off x="62951" y="4643"/>
                            <a:ext cx="911" cy="768"/>
                          </a:xfrm>
                          <a:prstGeom prst="rect">
                            <a:avLst/>
                          </a:prstGeom>
                          <a:noFill/>
                        </wps:spPr>
                        <wps:style>
                          <a:lnRef idx="0">
                            <a:scrgbClr r="0" g="0" b="0"/>
                          </a:lnRef>
                          <a:fillRef idx="0">
                            <a:scrgbClr r="0" g="0" b="0"/>
                          </a:fillRef>
                          <a:effectRef idx="0">
                            <a:scrgbClr r="0" g="0" b="0"/>
                          </a:effectRef>
                          <a:fontRef idx="minor">
                            <a:schemeClr val="tx1"/>
                          </a:fontRef>
                        </wps:style>
                        <wps:txbx>
                          <w:txbxContent>
                            <w:p>
                              <w:pPr>
                                <w:pStyle w:val="5"/>
                                <w:kinsoku/>
                                <w:ind w:left="0"/>
                                <w:jc w:val="left"/>
                              </w:pPr>
                              <w:r>
                                <w:rPr>
                                  <w:rFonts w:asciiTheme="minorAscii" w:hAnsiTheme="minorBidi" w:eastAsiaTheme="minorEastAsia"/>
                                  <w:color w:val="000000" w:themeColor="text1"/>
                                  <w:kern w:val="24"/>
                                  <w:sz w:val="22"/>
                                  <w:szCs w:val="22"/>
                                  <w14:textFill>
                                    <w14:solidFill>
                                      <w14:schemeClr w14:val="tx1"/>
                                    </w14:solidFill>
                                  </w14:textFill>
                                </w:rPr>
                                <w:t>8.95%</w:t>
                              </w:r>
                            </w:p>
                          </w:txbxContent>
                        </wps:txbx>
                        <wps:bodyPr vertOverflow="clip" horzOverflow="clip" wrap="square" rtlCol="0" anchor="t">
                          <a:noAutofit/>
                        </wps:bodyPr>
                      </wps:wsp>
                    </wpg:wgp>
                  </a:graphicData>
                </a:graphic>
              </wp:inline>
            </w:drawing>
          </mc:Choice>
          <mc:Fallback>
            <w:pict>
              <v:group id="组合 12" o:spid="_x0000_s1026" o:spt="203" style="height:215.9pt;width:368.4pt;" coordorigin="58076,3838" coordsize="7007,4037" o:gfxdata="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">
                <o:lock v:ext="edit" aspectratio="f"/>
                <v:rect id="图表 3" o:spid="_x0000_s1026" o:spt="75" style="position:absolute;left:58069;top:3831;height:4051;width:7021;" coordsize="21600,21600" o:gfxdata="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8WTXq/&#10;AAAA2wAAAA8AAAAAAAAAAQAgAAAAIgAAAGRycy9kb3ducmV2LnhtbFBLAQIUABQAAAAIAIdO4kAz&#10;LwWeOwAAADkAAAAQAAAAAAAAAAEAIAAAAA4BAABkcnMvc2hhcGV4bWwueG1sUEsFBgAAAAAGAAYA&#10;WwEAALgDAAAAAA==&#10;">
                  <v:imagedata r:id="rId9" o:title=""/>
                  <o:lock v:ext="edit"/>
                </v:rect>
                <v:line id="直接连接符 7" o:spid="_x0000_s1026" o:spt="20" style="position:absolute;left:60185;top:5936;height:0;width:786;" filled="f" stroked="t" coordsize="21600,21600" o:gfxdata="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snUL4A&#10;AADbAAAADwAAAAAAAAABACAAAAAiAAAAZHJzL2Rvd25yZXYueG1sUEsBAhQAFAAAAAgAh07iQDMv&#10;BZ47AAAAOQAAABAAAAAAAAAAAQAgAAAADQEAAGRycy9zaGFwZXhtbC54bWxQSwUGAAAAAAYABgBb&#10;AQAAtwMAAAAA&#10;">
                  <v:fill on="f" focussize="0,0"/>
                  <v:stroke weight="0.5pt" color="#5B9BD5 [3204]" miterlimit="8" joinstyle="miter"/>
                  <v:imagedata o:title=""/>
                  <o:lock v:ext="edit" aspectratio="f"/>
                </v:line>
                <v:line id="直接连接符 9" o:spid="_x0000_s1026" o:spt="20" style="position:absolute;left:60740;top:5261;height:0;width:2293;" filled="f" stroked="t" coordsize="21600,21600" o:gfxdata="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VLMiugAAANsA&#10;AAAPAAAAAAAAAAEAIAAAACIAAABkcnMvZG93bnJldi54bWxQSwECFAAUAAAACACHTuJAMy8FnjsA&#10;AAA5AAAAEAAAAAAAAAABACAAAAAJAQAAZHJzL3NoYXBleG1sLnhtbFBLBQYAAAAABgAGAFsBAACz&#10;AwAAAAA=&#10;">
                  <v:fill on="f" focussize="0,0"/>
                  <v:stroke weight="0.5pt" color="#5B9BD5 [3204]" miterlimit="8" joinstyle="miter"/>
                  <v:imagedata o:title=""/>
                  <o:lock v:ext="edit" aspectratio="f"/>
                </v:line>
                <v:line id="直接连接符 11" o:spid="_x0000_s1026" o:spt="20" style="position:absolute;left:62956;top:4453;flip:x;height:0;width:763;" filled="f" stroked="t" coordsize="21600,21600" o:gfxdata="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8E+b4A&#10;AADbAAAADwAAAAAAAAABACAAAAAiAAAAZHJzL2Rvd25yZXYueG1sUEsBAhQAFAAAAAgAh07iQDMv&#10;BZ47AAAAOQAAABAAAAAAAAAAAQAgAAAADQEAAGRycy9zaGFwZXhtbC54bWxQSwUGAAAAAAYABgBb&#10;AQAAtwMAAAAA&#10;">
                  <v:fill on="f" focussize="0,0"/>
                  <v:stroke weight="0.5pt" color="#5B9BD5 [3204]" miterlimit="8" joinstyle="miter"/>
                  <v:imagedata o:title=""/>
                  <o:lock v:ext="edit" aspectratio="f"/>
                </v:line>
                <v:shape id="直接箭头连接符 13" o:spid="_x0000_s1026" o:spt="32" type="#_x0000_t32" style="position:absolute;left:60865;top:5291;flip:y;height:633;width:0;" filled="f" stroked="t" coordsize="21600,21600" o:gfxdata="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xnhnrsAAADb&#10;AAAADwAAAAAAAAABACAAAAAiAAAAZHJzL2Rvd25yZXYueG1sUEsBAhQAFAAAAAgAh07iQDMvBZ47&#10;AAAAOQAAABAAAAAAAAAAAQAgAAAACgEAAGRycy9zaGFwZXhtbC54bWxQSwUGAAAAAAYABgBbAQAA&#10;tAMAAAAA&#10;">
                  <v:fill on="f" focussize="0,0"/>
                  <v:stroke weight="0.5pt" color="#5B9BD5 [3204]" miterlimit="8" joinstyle="miter" startarrow="block" endarrow="block"/>
                  <v:imagedata o:title=""/>
                  <o:lock v:ext="edit" aspectratio="f"/>
                </v:shape>
                <v:shape id="直接箭头连接符 15" o:spid="_x0000_s1026" o:spt="32" type="#_x0000_t32" style="position:absolute;left:63003;top:4456;flip:y;height:863;width:0;" filled="f" stroked="t" coordsize="21600,21600" o:gfxdata="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IfacrsAAADb&#10;AAAADwAAAAAAAAABACAAAAAiAAAAZHJzL2Rvd25yZXYueG1sUEsBAhQAFAAAAAgAh07iQDMvBZ47&#10;AAAAOQAAABAAAAAAAAAAAQAgAAAACgEAAGRycy9zaGFwZXhtbC54bWxQSwUGAAAAAAYABgBbAQAA&#10;tAMAAAAA&#10;">
                  <v:fill on="f" focussize="0,0"/>
                  <v:stroke weight="0.5pt" color="#5B9BD5 [3204]" miterlimit="8" joinstyle="miter" startarrow="block" endarrow="block"/>
                  <v:imagedata o:title=""/>
                  <o:lock v:ext="edit" aspectratio="f"/>
                </v:shape>
                <v:shape id="文本框 18" o:spid="_x0000_s1026" o:spt="202" type="#_x0000_t202" style="position:absolute;left:60798;top:5465;height:768;width:911;" filled="f" stroked="f" coordsize="21600,21600" o:gfxdata="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ACp67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pStyle w:val="5"/>
                          <w:kinsoku/>
                          <w:ind w:left="0"/>
                          <w:jc w:val="left"/>
                        </w:pPr>
                        <w:r>
                          <w:rPr>
                            <w:rFonts w:asciiTheme="minorAscii" w:hAnsiTheme="minorBidi" w:eastAsiaTheme="minorEastAsia"/>
                            <w:color w:val="000000" w:themeColor="text1"/>
                            <w:kern w:val="24"/>
                            <w:sz w:val="22"/>
                            <w:szCs w:val="22"/>
                            <w14:textFill>
                              <w14:solidFill>
                                <w14:schemeClr w14:val="tx1"/>
                              </w14:solidFill>
                            </w14:textFill>
                          </w:rPr>
                          <w:t>7.54%</w:t>
                        </w:r>
                      </w:p>
                    </w:txbxContent>
                  </v:textbox>
                </v:shape>
                <v:shape id="文本框 19" o:spid="_x0000_s1026" o:spt="202" type="#_x0000_t202" style="position:absolute;left:62951;top:4643;height:768;width:911;" filled="f" stroked="f" coordsize="21600,21600" o:gfxdata="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Ax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5"/>
                          <w:kinsoku/>
                          <w:ind w:left="0"/>
                          <w:jc w:val="left"/>
                        </w:pPr>
                        <w:r>
                          <w:rPr>
                            <w:rFonts w:asciiTheme="minorAscii" w:hAnsiTheme="minorBidi" w:eastAsiaTheme="minorEastAsia"/>
                            <w:color w:val="000000" w:themeColor="text1"/>
                            <w:kern w:val="24"/>
                            <w:sz w:val="22"/>
                            <w:szCs w:val="22"/>
                            <w14:textFill>
                              <w14:solidFill>
                                <w14:schemeClr w14:val="tx1"/>
                              </w14:solidFill>
                            </w14:textFill>
                          </w:rPr>
                          <w:t>8.95%</w:t>
                        </w:r>
                      </w:p>
                    </w:txbxContent>
                  </v:textbox>
                </v:shape>
                <w10:wrap type="none"/>
                <w10:anchorlock/>
              </v:group>
            </w:pict>
          </mc:Fallback>
        </mc:AlternateContent>
      </w:r>
    </w:p>
    <w:p>
      <w:pPr>
        <w:pStyle w:val="4"/>
        <w:keepNext/>
        <w:spacing w:line="360" w:lineRule="auto"/>
        <w:ind w:firstLine="0"/>
        <w:jc w:val="center"/>
        <w:rPr>
          <w:rFonts w:hint="eastAsia" w:ascii="宋体" w:hAnsi="宋体" w:eastAsia="宋体" w:cs="宋体"/>
          <w:sz w:val="21"/>
          <w:szCs w:val="21"/>
          <w:lang w:eastAsia="zh-CN"/>
        </w:rPr>
      </w:pPr>
      <w:r>
        <w:rPr>
          <w:rFonts w:hint="eastAsia" w:ascii="宋体" w:hAnsi="宋体" w:eastAsia="宋体" w:cs="宋体"/>
          <w:sz w:val="21"/>
          <w:szCs w:val="21"/>
        </w:rPr>
        <w:t>图</w:t>
      </w:r>
      <w:r>
        <w:rPr>
          <w:rFonts w:hint="eastAsia" w:ascii="宋体" w:hAnsi="宋体" w:eastAsia="宋体" w:cs="宋体"/>
          <w:sz w:val="21"/>
          <w:szCs w:val="21"/>
          <w:lang w:eastAsia="zh-CN"/>
        </w:rPr>
        <w:t>5</w:t>
      </w:r>
      <w:r>
        <w:rPr>
          <w:rFonts w:hint="eastAsia" w:ascii="宋体" w:hAnsi="宋体" w:eastAsia="宋体" w:cs="宋体"/>
          <w:sz w:val="21"/>
          <w:szCs w:val="21"/>
        </w:rPr>
        <w:t xml:space="preserve"> 2018~2020连续参评品牌平均品牌价值</w:t>
      </w:r>
      <w:r>
        <w:rPr>
          <w:rFonts w:hint="eastAsia" w:ascii="宋体" w:hAnsi="宋体" w:eastAsia="宋体" w:cs="宋体"/>
          <w:sz w:val="21"/>
          <w:szCs w:val="21"/>
          <w:lang w:eastAsia="zh-CN"/>
        </w:rPr>
        <w:t>比较</w:t>
      </w:r>
    </w:p>
    <w:p>
      <w:pPr>
        <w:pStyle w:val="4"/>
        <w:keepNext/>
        <w:spacing w:line="360" w:lineRule="auto"/>
        <w:ind w:firstLine="0"/>
        <w:jc w:val="center"/>
        <w:rPr>
          <w:rFonts w:hint="eastAsia" w:ascii="宋体" w:hAnsi="宋体" w:eastAsia="宋体" w:cs="宋体"/>
          <w:sz w:val="21"/>
          <w:szCs w:val="21"/>
        </w:rPr>
      </w:pPr>
      <w:r>
        <w:rPr>
          <w:sz w:val="21"/>
          <w:szCs w:val="21"/>
        </w:rPr>
        <w:drawing>
          <wp:inline distT="0" distB="0" distL="114300" distR="114300">
            <wp:extent cx="4572000" cy="2743200"/>
            <wp:effectExtent l="4445" t="4445" r="14605" b="14605"/>
            <wp:docPr id="4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4"/>
        <w:keepNext/>
        <w:spacing w:line="360" w:lineRule="auto"/>
        <w:ind w:firstLine="0"/>
        <w:jc w:val="center"/>
        <w:rPr>
          <w:rFonts w:hint="eastAsia" w:ascii="宋体" w:hAnsi="宋体" w:eastAsia="宋体" w:cs="宋体"/>
          <w:sz w:val="21"/>
          <w:szCs w:val="21"/>
          <w:lang w:eastAsia="zh-CN"/>
        </w:rPr>
      </w:pPr>
      <w:r>
        <w:rPr>
          <w:rFonts w:hint="eastAsia" w:ascii="宋体" w:hAnsi="宋体" w:eastAsia="宋体" w:cs="宋体"/>
          <w:sz w:val="21"/>
          <w:szCs w:val="21"/>
        </w:rPr>
        <w:t>图</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 2018~2020连续参评</w:t>
      </w:r>
      <w:r>
        <w:rPr>
          <w:rFonts w:hint="eastAsia" w:ascii="宋体" w:hAnsi="宋体" w:eastAsia="宋体" w:cs="宋体"/>
          <w:sz w:val="21"/>
          <w:szCs w:val="21"/>
          <w:lang w:eastAsia="zh-CN"/>
        </w:rPr>
        <w:t>各品类</w:t>
      </w:r>
      <w:r>
        <w:rPr>
          <w:rFonts w:hint="eastAsia" w:ascii="宋体" w:hAnsi="宋体" w:eastAsia="宋体" w:cs="宋体"/>
          <w:sz w:val="21"/>
          <w:szCs w:val="21"/>
        </w:rPr>
        <w:t>品牌平均品牌价值</w:t>
      </w:r>
      <w:r>
        <w:rPr>
          <w:rFonts w:hint="eastAsia" w:ascii="宋体" w:hAnsi="宋体" w:eastAsia="宋体" w:cs="宋体"/>
          <w:sz w:val="21"/>
          <w:szCs w:val="21"/>
          <w:lang w:eastAsia="zh-CN"/>
        </w:rPr>
        <w:t>增长率比较</w:t>
      </w:r>
    </w:p>
    <w:p>
      <w:pPr>
        <w:spacing w:line="360" w:lineRule="auto"/>
        <w:rPr>
          <w:sz w:val="21"/>
          <w:szCs w:val="21"/>
        </w:rPr>
      </w:pPr>
    </w:p>
    <w:p>
      <w:pPr>
        <w:pStyle w:val="3"/>
        <w:spacing w:line="360" w:lineRule="auto"/>
        <w:ind w:firstLine="482"/>
        <w:rPr>
          <w:rFonts w:hint="eastAsia" w:ascii="宋体" w:hAnsi="宋体" w:eastAsia="宋体" w:cs="宋体"/>
          <w:b/>
          <w:bCs w:val="0"/>
          <w:sz w:val="21"/>
          <w:szCs w:val="21"/>
        </w:rPr>
      </w:pPr>
      <w:r>
        <w:rPr>
          <w:rFonts w:hint="eastAsia" w:ascii="宋体" w:hAnsi="宋体" w:eastAsia="宋体" w:cs="宋体"/>
          <w:b/>
          <w:bCs w:val="0"/>
          <w:sz w:val="21"/>
          <w:szCs w:val="21"/>
          <w:lang w:eastAsia="zh-CN"/>
        </w:rPr>
        <w:t>二、</w:t>
      </w:r>
      <w:r>
        <w:rPr>
          <w:rFonts w:hint="eastAsia" w:ascii="宋体" w:hAnsi="宋体" w:eastAsia="宋体" w:cs="宋体"/>
          <w:b/>
          <w:bCs w:val="0"/>
          <w:sz w:val="21"/>
          <w:szCs w:val="21"/>
        </w:rPr>
        <w:t>品牌收益：坚果类</w:t>
      </w:r>
      <w:r>
        <w:rPr>
          <w:rFonts w:hint="eastAsia" w:ascii="宋体" w:hAnsi="宋体" w:eastAsia="宋体" w:cs="宋体"/>
          <w:b/>
          <w:bCs w:val="0"/>
          <w:sz w:val="21"/>
          <w:szCs w:val="21"/>
          <w:lang w:val="en-US" w:eastAsia="zh-CN"/>
        </w:rPr>
        <w:t>果品</w:t>
      </w:r>
      <w:r>
        <w:rPr>
          <w:rFonts w:hint="eastAsia" w:ascii="宋体" w:hAnsi="宋体" w:eastAsia="宋体" w:cs="宋体"/>
          <w:b/>
          <w:bCs w:val="0"/>
          <w:sz w:val="21"/>
          <w:szCs w:val="21"/>
        </w:rPr>
        <w:t>品牌</w:t>
      </w:r>
      <w:r>
        <w:rPr>
          <w:rFonts w:hint="eastAsia" w:ascii="宋体" w:hAnsi="宋体" w:eastAsia="宋体" w:cs="宋体"/>
          <w:b/>
          <w:bCs w:val="0"/>
          <w:sz w:val="21"/>
          <w:szCs w:val="21"/>
          <w:lang w:val="en-US" w:eastAsia="zh-CN"/>
        </w:rPr>
        <w:t>的</w:t>
      </w:r>
      <w:r>
        <w:rPr>
          <w:rFonts w:hint="eastAsia" w:ascii="宋体" w:hAnsi="宋体" w:eastAsia="宋体" w:cs="宋体"/>
          <w:b/>
          <w:bCs w:val="0"/>
          <w:sz w:val="21"/>
          <w:szCs w:val="21"/>
        </w:rPr>
        <w:t>单位溢价能力独树一帜，仁果类</w:t>
      </w:r>
      <w:r>
        <w:rPr>
          <w:rFonts w:hint="eastAsia" w:ascii="宋体" w:hAnsi="宋体" w:eastAsia="宋体" w:cs="宋体"/>
          <w:b/>
          <w:bCs w:val="0"/>
          <w:sz w:val="21"/>
          <w:szCs w:val="21"/>
          <w:lang w:val="en-US" w:eastAsia="zh-CN"/>
        </w:rPr>
        <w:t>果品</w:t>
      </w:r>
      <w:r>
        <w:rPr>
          <w:rFonts w:hint="eastAsia" w:ascii="宋体" w:hAnsi="宋体" w:eastAsia="宋体" w:cs="宋体"/>
          <w:b/>
          <w:bCs w:val="0"/>
          <w:sz w:val="21"/>
          <w:szCs w:val="21"/>
        </w:rPr>
        <w:t>品牌</w:t>
      </w:r>
      <w:r>
        <w:rPr>
          <w:rFonts w:hint="eastAsia" w:ascii="宋体" w:hAnsi="宋体" w:eastAsia="宋体" w:cs="宋体"/>
          <w:b/>
          <w:bCs w:val="0"/>
          <w:sz w:val="21"/>
          <w:szCs w:val="21"/>
          <w:lang w:val="en-US" w:eastAsia="zh-CN"/>
        </w:rPr>
        <w:t>的</w:t>
      </w:r>
      <w:r>
        <w:rPr>
          <w:rFonts w:hint="eastAsia" w:ascii="宋体" w:hAnsi="宋体" w:eastAsia="宋体" w:cs="宋体"/>
          <w:b/>
          <w:bCs w:val="0"/>
          <w:sz w:val="21"/>
          <w:szCs w:val="21"/>
        </w:rPr>
        <w:t>整体溢价水平高</w:t>
      </w:r>
    </w:p>
    <w:p>
      <w:pPr>
        <w:spacing w:line="360" w:lineRule="auto"/>
        <w:ind w:firstLine="420" w:firstLineChars="200"/>
        <w:rPr>
          <w:rFonts w:ascii="宋体" w:hAnsi="宋体"/>
          <w:sz w:val="21"/>
          <w:szCs w:val="21"/>
        </w:rPr>
      </w:pPr>
      <w:r>
        <w:rPr>
          <w:rFonts w:hint="eastAsia" w:ascii="宋体" w:hAnsi="宋体"/>
          <w:sz w:val="21"/>
          <w:szCs w:val="21"/>
        </w:rPr>
        <w:t>品牌收益</w:t>
      </w:r>
      <w:r>
        <w:rPr>
          <w:rFonts w:hint="eastAsia" w:ascii="宋体" w:hAnsi="宋体"/>
          <w:sz w:val="21"/>
          <w:szCs w:val="21"/>
          <w:lang w:eastAsia="zh-CN"/>
        </w:rPr>
        <w:t>，</w:t>
      </w:r>
      <w:r>
        <w:rPr>
          <w:rFonts w:hint="eastAsia" w:ascii="宋体" w:hAnsi="宋体"/>
          <w:sz w:val="21"/>
          <w:szCs w:val="21"/>
        </w:rPr>
        <w:t>是指剔除生产、劳动等环节产生的收益，由品牌所带来的收益部分。在</w:t>
      </w:r>
      <w:r>
        <w:rPr>
          <w:rFonts w:hint="eastAsia" w:ascii="宋体" w:hAnsi="宋体"/>
          <w:sz w:val="21"/>
          <w:szCs w:val="21"/>
          <w:lang w:eastAsia="zh-CN"/>
        </w:rPr>
        <w:t>“</w:t>
      </w:r>
      <w:r>
        <w:rPr>
          <w:rFonts w:ascii="宋体" w:hAnsi="宋体"/>
          <w:sz w:val="21"/>
          <w:szCs w:val="21"/>
        </w:rPr>
        <w:t>CARD模型1</w:t>
      </w:r>
      <w:r>
        <w:rPr>
          <w:rFonts w:hint="eastAsia" w:ascii="宋体" w:hAnsi="宋体"/>
          <w:sz w:val="21"/>
          <w:szCs w:val="21"/>
          <w:lang w:eastAsia="zh-CN"/>
        </w:rPr>
        <w:t>”</w:t>
      </w:r>
      <w:r>
        <w:rPr>
          <w:rFonts w:ascii="宋体" w:hAnsi="宋体"/>
          <w:sz w:val="21"/>
          <w:szCs w:val="21"/>
        </w:rPr>
        <w:t>中，区域公用品牌的品牌收益是</w:t>
      </w:r>
      <w:r>
        <w:rPr>
          <w:rFonts w:hint="eastAsia" w:ascii="宋体" w:hAnsi="宋体"/>
          <w:sz w:val="21"/>
          <w:szCs w:val="21"/>
          <w:lang w:eastAsia="zh-CN"/>
        </w:rPr>
        <w:t>“</w:t>
      </w:r>
      <w:r>
        <w:rPr>
          <w:rFonts w:ascii="宋体" w:hAnsi="宋体"/>
          <w:sz w:val="21"/>
          <w:szCs w:val="21"/>
        </w:rPr>
        <w:t>年销量×（品牌零售均价-原料收购价）×（1-产品经营费率）</w:t>
      </w:r>
      <w:r>
        <w:rPr>
          <w:rFonts w:hint="eastAsia" w:ascii="宋体" w:hAnsi="宋体"/>
          <w:sz w:val="21"/>
          <w:szCs w:val="21"/>
          <w:lang w:eastAsia="zh-CN"/>
        </w:rPr>
        <w:t>”</w:t>
      </w:r>
      <w:r>
        <w:rPr>
          <w:rFonts w:ascii="宋体" w:hAnsi="宋体"/>
          <w:sz w:val="21"/>
          <w:szCs w:val="21"/>
        </w:rPr>
        <w:t>三年数据综合得出的结果，平均单位销量品牌收益则直观体现品牌溢价能力</w:t>
      </w:r>
      <w:r>
        <w:rPr>
          <w:rFonts w:hint="eastAsia" w:ascii="宋体" w:hAnsi="宋体"/>
          <w:sz w:val="21"/>
          <w:szCs w:val="21"/>
          <w:lang w:val="en-US" w:eastAsia="zh-CN"/>
        </w:rPr>
        <w:t>的</w:t>
      </w:r>
      <w:r>
        <w:rPr>
          <w:rFonts w:ascii="宋体" w:hAnsi="宋体"/>
          <w:sz w:val="21"/>
          <w:szCs w:val="21"/>
        </w:rPr>
        <w:t>大小。</w:t>
      </w:r>
    </w:p>
    <w:p>
      <w:pPr>
        <w:spacing w:line="360" w:lineRule="auto"/>
        <w:ind w:firstLine="420" w:firstLineChars="200"/>
        <w:rPr>
          <w:rFonts w:ascii="宋体" w:hAnsi="宋体"/>
          <w:sz w:val="21"/>
          <w:szCs w:val="21"/>
        </w:rPr>
      </w:pPr>
      <w:r>
        <w:rPr>
          <w:rFonts w:hint="eastAsia" w:ascii="宋体" w:hAnsi="宋体"/>
          <w:sz w:val="21"/>
          <w:szCs w:val="21"/>
        </w:rPr>
        <w:t>本次有效评估的130个果品区域公用品牌，</w:t>
      </w:r>
      <w:r>
        <w:rPr>
          <w:rFonts w:hint="eastAsia" w:ascii="宋体" w:hAnsi="宋体"/>
          <w:sz w:val="21"/>
          <w:szCs w:val="21"/>
          <w:lang w:val="en-US" w:eastAsia="zh-CN"/>
        </w:rPr>
        <w:t>其</w:t>
      </w:r>
      <w:r>
        <w:rPr>
          <w:rFonts w:hint="eastAsia" w:ascii="宋体" w:hAnsi="宋体"/>
          <w:sz w:val="21"/>
          <w:szCs w:val="21"/>
        </w:rPr>
        <w:t>平均品牌收益为13185.37万元</w:t>
      </w:r>
      <w:r>
        <w:rPr>
          <w:rFonts w:hint="eastAsia" w:ascii="宋体" w:hAnsi="宋体"/>
          <w:sz w:val="21"/>
          <w:szCs w:val="21"/>
          <w:lang w:eastAsia="zh-CN"/>
        </w:rPr>
        <w:t>。</w:t>
      </w:r>
      <w:r>
        <w:rPr>
          <w:rFonts w:hint="eastAsia" w:ascii="宋体" w:hAnsi="宋体"/>
          <w:sz w:val="21"/>
          <w:szCs w:val="21"/>
          <w:lang w:val="en-US" w:eastAsia="zh-CN"/>
        </w:rPr>
        <w:t>其中，</w:t>
      </w:r>
      <w:r>
        <w:rPr>
          <w:rFonts w:hint="eastAsia" w:ascii="宋体" w:hAnsi="宋体"/>
          <w:sz w:val="21"/>
          <w:szCs w:val="21"/>
        </w:rPr>
        <w:t>品牌收益最高的是烟台苹果，达81896.80万元。根据</w:t>
      </w:r>
      <w:r>
        <w:rPr>
          <w:rFonts w:hint="eastAsia" w:ascii="宋体" w:hAnsi="宋体"/>
          <w:sz w:val="21"/>
          <w:szCs w:val="21"/>
          <w:lang w:eastAsia="zh-CN"/>
        </w:rPr>
        <w:t>“</w:t>
      </w:r>
      <w:r>
        <w:rPr>
          <w:rFonts w:ascii="宋体" w:hAnsi="宋体"/>
          <w:sz w:val="21"/>
          <w:szCs w:val="21"/>
        </w:rPr>
        <w:t>CARD模型1</w:t>
      </w:r>
      <w:r>
        <w:rPr>
          <w:rFonts w:hint="eastAsia" w:ascii="宋体" w:hAnsi="宋体"/>
          <w:sz w:val="21"/>
          <w:szCs w:val="21"/>
          <w:lang w:eastAsia="zh-CN"/>
        </w:rPr>
        <w:t>”</w:t>
      </w:r>
      <w:r>
        <w:rPr>
          <w:rFonts w:ascii="宋体" w:hAnsi="宋体"/>
          <w:sz w:val="21"/>
          <w:szCs w:val="21"/>
        </w:rPr>
        <w:t>可知，品牌价值和品牌收益之间存在</w:t>
      </w:r>
      <w:r>
        <w:rPr>
          <w:rFonts w:hint="eastAsia" w:ascii="宋体" w:hAnsi="宋体"/>
          <w:sz w:val="21"/>
          <w:szCs w:val="21"/>
          <w:lang w:val="en-US" w:eastAsia="zh-CN"/>
        </w:rPr>
        <w:t>着</w:t>
      </w:r>
      <w:r>
        <w:rPr>
          <w:rFonts w:ascii="宋体" w:hAnsi="宋体"/>
          <w:sz w:val="21"/>
          <w:szCs w:val="21"/>
        </w:rPr>
        <w:t>正相关关系。图</w:t>
      </w:r>
      <w:r>
        <w:rPr>
          <w:rFonts w:hint="eastAsia" w:ascii="宋体" w:hAnsi="宋体"/>
          <w:sz w:val="21"/>
          <w:szCs w:val="21"/>
          <w:lang w:val="en-US" w:eastAsia="zh-CN"/>
        </w:rPr>
        <w:t>7</w:t>
      </w:r>
      <w:r>
        <w:rPr>
          <w:rFonts w:ascii="宋体" w:hAnsi="宋体"/>
          <w:sz w:val="21"/>
          <w:szCs w:val="21"/>
        </w:rPr>
        <w:t>是</w:t>
      </w:r>
      <w:r>
        <w:rPr>
          <w:rFonts w:hint="eastAsia" w:ascii="宋体" w:hAnsi="宋体"/>
          <w:sz w:val="21"/>
          <w:szCs w:val="21"/>
          <w:lang w:val="en-US" w:eastAsia="zh-CN"/>
        </w:rPr>
        <w:t>本次</w:t>
      </w:r>
      <w:r>
        <w:rPr>
          <w:rFonts w:ascii="宋体" w:hAnsi="宋体"/>
          <w:sz w:val="21"/>
          <w:szCs w:val="21"/>
        </w:rPr>
        <w:t>有效评估品牌的品牌收益和品牌价值</w:t>
      </w:r>
      <w:r>
        <w:rPr>
          <w:rFonts w:hint="eastAsia" w:ascii="宋体" w:hAnsi="宋体"/>
          <w:sz w:val="21"/>
          <w:szCs w:val="21"/>
          <w:lang w:val="en-US" w:eastAsia="zh-CN"/>
        </w:rPr>
        <w:t>的</w:t>
      </w:r>
      <w:r>
        <w:rPr>
          <w:rFonts w:ascii="宋体" w:hAnsi="宋体"/>
          <w:sz w:val="21"/>
          <w:szCs w:val="21"/>
        </w:rPr>
        <w:t>曲线图，由图可见，除极个别品牌外，品牌收益和品牌价值</w:t>
      </w:r>
      <w:r>
        <w:rPr>
          <w:rFonts w:hint="eastAsia" w:ascii="宋体" w:hAnsi="宋体"/>
          <w:sz w:val="21"/>
          <w:szCs w:val="21"/>
          <w:lang w:val="en-US" w:eastAsia="zh-CN"/>
        </w:rPr>
        <w:t>的</w:t>
      </w:r>
      <w:r>
        <w:rPr>
          <w:rFonts w:ascii="宋体" w:hAnsi="宋体"/>
          <w:sz w:val="21"/>
          <w:szCs w:val="21"/>
        </w:rPr>
        <w:t>曲线基本吻合，</w:t>
      </w:r>
      <w:r>
        <w:rPr>
          <w:rFonts w:hint="eastAsia" w:ascii="宋体" w:hAnsi="宋体"/>
          <w:sz w:val="21"/>
          <w:szCs w:val="21"/>
        </w:rPr>
        <w:t>整体上</w:t>
      </w:r>
      <w:r>
        <w:rPr>
          <w:rFonts w:ascii="宋体" w:hAnsi="宋体"/>
          <w:sz w:val="21"/>
          <w:szCs w:val="21"/>
        </w:rPr>
        <w:t>呈现正相关。</w:t>
      </w:r>
    </w:p>
    <w:p>
      <w:pPr>
        <w:keepNext/>
        <w:spacing w:line="360" w:lineRule="auto"/>
        <w:jc w:val="center"/>
        <w:rPr>
          <w:sz w:val="21"/>
          <w:szCs w:val="21"/>
        </w:rPr>
      </w:pPr>
      <w:r>
        <w:rPr>
          <w:sz w:val="21"/>
          <w:szCs w:val="21"/>
        </w:rPr>
        <w:drawing>
          <wp:inline distT="0" distB="0" distL="114300" distR="114300">
            <wp:extent cx="5023485" cy="2925445"/>
            <wp:effectExtent l="4445" t="4445" r="20320" b="22860"/>
            <wp:docPr id="5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4"/>
        <w:keepNext/>
        <w:spacing w:line="360" w:lineRule="auto"/>
        <w:jc w:val="center"/>
        <w:rPr>
          <w:rFonts w:hint="eastAsia" w:ascii="宋体" w:hAnsi="宋体" w:eastAsia="宋体" w:cs="宋体"/>
          <w:sz w:val="21"/>
          <w:szCs w:val="21"/>
        </w:rPr>
      </w:pPr>
      <w:r>
        <w:rPr>
          <w:rFonts w:hint="eastAsia" w:ascii="宋体" w:hAnsi="宋体" w:eastAsia="宋体" w:cs="宋体"/>
          <w:sz w:val="21"/>
          <w:szCs w:val="21"/>
        </w:rPr>
        <w:t>图</w:t>
      </w:r>
      <w:r>
        <w:rPr>
          <w:rFonts w:hint="eastAsia" w:ascii="宋体" w:hAnsi="宋体" w:eastAsia="宋体" w:cs="宋体"/>
          <w:sz w:val="21"/>
          <w:szCs w:val="21"/>
          <w:lang w:eastAsia="zh-CN"/>
        </w:rPr>
        <w:t>7</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有效评估品牌的品牌收益与品牌价值比较</w:t>
      </w:r>
    </w:p>
    <w:p>
      <w:pPr>
        <w:spacing w:line="360" w:lineRule="auto"/>
        <w:ind w:firstLine="420" w:firstLineChars="200"/>
        <w:rPr>
          <w:rFonts w:ascii="宋体" w:hAnsi="宋体"/>
          <w:sz w:val="21"/>
          <w:szCs w:val="21"/>
        </w:rPr>
      </w:pPr>
      <w:r>
        <w:rPr>
          <w:rFonts w:hint="eastAsia" w:ascii="宋体" w:hAnsi="宋体"/>
          <w:sz w:val="21"/>
          <w:szCs w:val="21"/>
        </w:rPr>
        <w:t>按照品牌收益高低的区间分布，如图</w:t>
      </w:r>
      <w:r>
        <w:rPr>
          <w:rFonts w:hint="eastAsia" w:ascii="宋体" w:hAnsi="宋体"/>
          <w:sz w:val="21"/>
          <w:szCs w:val="21"/>
          <w:lang w:val="en-US" w:eastAsia="zh-CN"/>
        </w:rPr>
        <w:t>8</w:t>
      </w:r>
      <w:r>
        <w:rPr>
          <w:rFonts w:hint="eastAsia" w:ascii="宋体" w:hAnsi="宋体"/>
          <w:sz w:val="21"/>
          <w:szCs w:val="21"/>
        </w:rPr>
        <w:t>所示，品牌收益达到50000万元以上的品牌有2个；品牌收益居于10000万元和50000万元之间的品牌数量为57个；品牌收益低于10000万元的品牌共计71个，</w:t>
      </w:r>
      <w:r>
        <w:rPr>
          <w:rFonts w:hint="eastAsia" w:ascii="宋体" w:hAnsi="宋体"/>
          <w:sz w:val="21"/>
          <w:szCs w:val="21"/>
          <w:lang w:eastAsia="zh-CN"/>
        </w:rPr>
        <w:t>占整体有效评估品牌数量的</w:t>
      </w:r>
      <w:r>
        <w:rPr>
          <w:rFonts w:hint="eastAsia" w:ascii="宋体" w:hAnsi="宋体"/>
          <w:sz w:val="21"/>
          <w:szCs w:val="21"/>
          <w:lang w:val="en-US" w:eastAsia="zh-CN"/>
        </w:rPr>
        <w:t>54.61%，</w:t>
      </w:r>
      <w:r>
        <w:rPr>
          <w:rFonts w:hint="eastAsia" w:ascii="宋体" w:hAnsi="宋体"/>
          <w:sz w:val="21"/>
          <w:szCs w:val="21"/>
        </w:rPr>
        <w:t>其中4个品牌的品牌收益</w:t>
      </w:r>
      <w:r>
        <w:rPr>
          <w:rFonts w:hint="eastAsia" w:ascii="宋体" w:hAnsi="宋体"/>
          <w:sz w:val="21"/>
          <w:szCs w:val="21"/>
          <w:lang w:eastAsia="zh-CN"/>
        </w:rPr>
        <w:t>低于</w:t>
      </w:r>
      <w:r>
        <w:rPr>
          <w:rFonts w:hint="eastAsia" w:ascii="宋体" w:hAnsi="宋体"/>
          <w:sz w:val="21"/>
          <w:szCs w:val="21"/>
        </w:rPr>
        <w:t>1000万元。由此可见，</w:t>
      </w:r>
      <w:r>
        <w:rPr>
          <w:rFonts w:hint="eastAsia" w:ascii="宋体" w:hAnsi="宋体"/>
          <w:sz w:val="21"/>
          <w:szCs w:val="21"/>
          <w:lang w:eastAsia="zh-CN"/>
        </w:rPr>
        <w:t>半数以上的</w:t>
      </w:r>
      <w:r>
        <w:rPr>
          <w:rFonts w:hint="eastAsia" w:ascii="宋体" w:hAnsi="宋体"/>
          <w:sz w:val="21"/>
          <w:szCs w:val="21"/>
        </w:rPr>
        <w:t>果品区域公用品牌的品牌收益</w:t>
      </w:r>
      <w:r>
        <w:rPr>
          <w:rFonts w:hint="eastAsia" w:ascii="宋体" w:hAnsi="宋体"/>
          <w:sz w:val="21"/>
          <w:szCs w:val="21"/>
          <w:lang w:eastAsia="zh-CN"/>
        </w:rPr>
        <w:t>不足亿元，我国果品区域公用品牌</w:t>
      </w:r>
      <w:r>
        <w:rPr>
          <w:rFonts w:hint="eastAsia" w:ascii="宋体" w:hAnsi="宋体"/>
          <w:sz w:val="21"/>
          <w:szCs w:val="21"/>
          <w:lang w:val="en-US" w:eastAsia="zh-CN"/>
        </w:rPr>
        <w:t>的品牌收益</w:t>
      </w:r>
      <w:r>
        <w:rPr>
          <w:rFonts w:hint="eastAsia" w:ascii="宋体" w:hAnsi="宋体"/>
          <w:sz w:val="21"/>
          <w:szCs w:val="21"/>
          <w:lang w:eastAsia="zh-CN"/>
        </w:rPr>
        <w:t>多</w:t>
      </w:r>
      <w:r>
        <w:rPr>
          <w:rFonts w:hint="eastAsia" w:ascii="宋体" w:hAnsi="宋体"/>
          <w:sz w:val="21"/>
          <w:szCs w:val="21"/>
        </w:rPr>
        <w:t>处于</w:t>
      </w:r>
      <w:r>
        <w:rPr>
          <w:rFonts w:hint="eastAsia" w:ascii="宋体" w:hAnsi="宋体"/>
          <w:sz w:val="21"/>
          <w:szCs w:val="21"/>
          <w:lang w:val="en-US" w:eastAsia="zh-CN"/>
        </w:rPr>
        <w:t>亿元以下</w:t>
      </w:r>
      <w:r>
        <w:rPr>
          <w:rFonts w:hint="eastAsia" w:ascii="宋体" w:hAnsi="宋体"/>
          <w:sz w:val="21"/>
          <w:szCs w:val="21"/>
        </w:rPr>
        <w:t>水平，</w:t>
      </w:r>
      <w:r>
        <w:rPr>
          <w:rFonts w:hint="eastAsia" w:ascii="宋体" w:hAnsi="宋体"/>
          <w:sz w:val="21"/>
          <w:szCs w:val="21"/>
          <w:lang w:val="en-US" w:eastAsia="zh-CN"/>
        </w:rPr>
        <w:t>需要努力提升品牌溢价空间</w:t>
      </w:r>
      <w:r>
        <w:rPr>
          <w:rFonts w:hint="eastAsia" w:ascii="宋体" w:hAnsi="宋体"/>
          <w:sz w:val="21"/>
          <w:szCs w:val="21"/>
        </w:rPr>
        <w:t>。</w:t>
      </w:r>
    </w:p>
    <w:p>
      <w:pPr>
        <w:keepNext/>
        <w:spacing w:line="360" w:lineRule="auto"/>
        <w:ind w:firstLine="0"/>
        <w:jc w:val="center"/>
        <w:rPr>
          <w:sz w:val="21"/>
          <w:szCs w:val="21"/>
        </w:rPr>
      </w:pPr>
      <w:r>
        <w:rPr>
          <w:sz w:val="21"/>
          <w:szCs w:val="21"/>
        </w:rPr>
        <w:drawing>
          <wp:inline distT="0" distB="0" distL="114300" distR="114300">
            <wp:extent cx="4776470" cy="2704465"/>
            <wp:effectExtent l="4445" t="4445" r="19685" b="15240"/>
            <wp:docPr id="5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4"/>
        <w:keepNext/>
        <w:spacing w:line="360" w:lineRule="auto"/>
        <w:jc w:val="center"/>
        <w:rPr>
          <w:rFonts w:hint="eastAsia" w:ascii="宋体" w:hAnsi="宋体" w:eastAsia="宋体" w:cs="宋体"/>
          <w:sz w:val="21"/>
          <w:szCs w:val="21"/>
        </w:rPr>
      </w:pPr>
      <w:r>
        <w:rPr>
          <w:rFonts w:hint="eastAsia" w:ascii="宋体" w:hAnsi="宋体" w:eastAsia="宋体" w:cs="宋体"/>
          <w:sz w:val="21"/>
          <w:szCs w:val="21"/>
        </w:rPr>
        <w:t>图</w:t>
      </w:r>
      <w:r>
        <w:rPr>
          <w:rFonts w:hint="eastAsia" w:ascii="宋体" w:hAnsi="宋体" w:eastAsia="宋体" w:cs="宋体"/>
          <w:sz w:val="21"/>
          <w:szCs w:val="21"/>
          <w:lang w:eastAsia="zh-CN"/>
        </w:rPr>
        <w:t>8</w:t>
      </w:r>
      <w:r>
        <w:rPr>
          <w:rFonts w:hint="eastAsia" w:ascii="宋体" w:hAnsi="宋体" w:eastAsia="宋体" w:cs="宋体"/>
          <w:sz w:val="21"/>
          <w:szCs w:val="21"/>
        </w:rPr>
        <w:t xml:space="preserve"> </w:t>
      </w:r>
      <w:r>
        <w:rPr>
          <w:rFonts w:hint="eastAsia" w:ascii="宋体" w:hAnsi="宋体" w:eastAsia="宋体" w:cs="宋体"/>
          <w:sz w:val="21"/>
          <w:szCs w:val="21"/>
          <w:lang w:eastAsia="zh-CN"/>
        </w:rPr>
        <w:t>有效评估品牌的</w:t>
      </w:r>
      <w:r>
        <w:rPr>
          <w:rFonts w:hint="eastAsia" w:ascii="宋体" w:hAnsi="宋体" w:eastAsia="宋体" w:cs="宋体"/>
          <w:sz w:val="21"/>
          <w:szCs w:val="21"/>
        </w:rPr>
        <w:t>品牌收益区间分布</w:t>
      </w:r>
    </w:p>
    <w:p>
      <w:pPr>
        <w:spacing w:line="360" w:lineRule="auto"/>
        <w:ind w:firstLine="420" w:firstLineChars="200"/>
        <w:jc w:val="both"/>
        <w:rPr>
          <w:rFonts w:ascii="宋体" w:hAnsi="宋体"/>
          <w:sz w:val="21"/>
          <w:szCs w:val="21"/>
        </w:rPr>
      </w:pPr>
      <w:r>
        <w:rPr>
          <w:rFonts w:hint="eastAsia" w:ascii="宋体" w:hAnsi="宋体"/>
          <w:sz w:val="21"/>
          <w:szCs w:val="21"/>
          <w:lang w:eastAsia="zh-CN"/>
        </w:rPr>
        <w:t>比较</w:t>
      </w:r>
      <w:r>
        <w:rPr>
          <w:rFonts w:hint="eastAsia" w:ascii="宋体" w:hAnsi="宋体"/>
          <w:sz w:val="21"/>
          <w:szCs w:val="21"/>
          <w:lang w:val="en-US" w:eastAsia="zh-CN"/>
        </w:rPr>
        <w:t>2018~2020年间连续三度参评的</w:t>
      </w:r>
      <w:r>
        <w:rPr>
          <w:rFonts w:hint="eastAsia" w:ascii="宋体" w:hAnsi="宋体"/>
          <w:sz w:val="21"/>
          <w:szCs w:val="21"/>
        </w:rPr>
        <w:t>86个品牌</w:t>
      </w:r>
      <w:r>
        <w:rPr>
          <w:rFonts w:hint="eastAsia" w:ascii="宋体" w:hAnsi="宋体"/>
          <w:sz w:val="21"/>
          <w:szCs w:val="21"/>
          <w:lang w:val="en-US" w:eastAsia="zh-CN"/>
        </w:rPr>
        <w:t>相关数值可见</w:t>
      </w:r>
      <w:r>
        <w:rPr>
          <w:rFonts w:hint="eastAsia" w:ascii="宋体" w:hAnsi="宋体"/>
          <w:sz w:val="21"/>
          <w:szCs w:val="21"/>
          <w:lang w:eastAsia="zh-CN"/>
        </w:rPr>
        <w:t>，</w:t>
      </w:r>
      <w:r>
        <w:rPr>
          <w:rFonts w:hint="eastAsia" w:ascii="宋体" w:hAnsi="宋体"/>
          <w:sz w:val="21"/>
          <w:szCs w:val="21"/>
        </w:rPr>
        <w:t>如图</w:t>
      </w:r>
      <w:r>
        <w:rPr>
          <w:rFonts w:hint="eastAsia" w:ascii="宋体" w:hAnsi="宋体"/>
          <w:sz w:val="21"/>
          <w:szCs w:val="21"/>
          <w:lang w:val="en-US" w:eastAsia="zh-CN"/>
        </w:rPr>
        <w:t>9</w:t>
      </w:r>
      <w:r>
        <w:rPr>
          <w:rFonts w:hint="eastAsia" w:ascii="宋体" w:hAnsi="宋体"/>
          <w:sz w:val="21"/>
          <w:szCs w:val="21"/>
        </w:rPr>
        <w:t>所示，2018年，</w:t>
      </w:r>
      <w:r>
        <w:rPr>
          <w:rFonts w:hint="eastAsia" w:ascii="宋体" w:hAnsi="宋体"/>
          <w:sz w:val="21"/>
          <w:szCs w:val="21"/>
          <w:lang w:eastAsia="zh-CN"/>
        </w:rPr>
        <w:t>该</w:t>
      </w:r>
      <w:r>
        <w:rPr>
          <w:rFonts w:hint="eastAsia" w:ascii="宋体" w:hAnsi="宋体"/>
          <w:sz w:val="21"/>
          <w:szCs w:val="21"/>
        </w:rPr>
        <w:t>86个果品区域公用品牌的平均品牌</w:t>
      </w:r>
      <w:r>
        <w:rPr>
          <w:rFonts w:hint="eastAsia" w:ascii="宋体" w:hAnsi="宋体"/>
          <w:sz w:val="21"/>
          <w:szCs w:val="21"/>
          <w:lang w:eastAsia="zh-CN"/>
        </w:rPr>
        <w:t>收益</w:t>
      </w:r>
      <w:r>
        <w:rPr>
          <w:rFonts w:hint="eastAsia" w:ascii="宋体" w:hAnsi="宋体"/>
          <w:sz w:val="21"/>
          <w:szCs w:val="21"/>
        </w:rPr>
        <w:t>为12883.92万元，平均单位销</w:t>
      </w:r>
      <w:r>
        <w:rPr>
          <w:rFonts w:hint="eastAsia" w:ascii="宋体" w:hAnsi="宋体"/>
          <w:sz w:val="21"/>
          <w:szCs w:val="21"/>
          <w:lang w:eastAsia="zh-CN"/>
        </w:rPr>
        <w:t>量</w:t>
      </w:r>
      <w:r>
        <w:rPr>
          <w:rFonts w:hint="eastAsia" w:ascii="宋体" w:hAnsi="宋体"/>
          <w:sz w:val="21"/>
          <w:szCs w:val="21"/>
        </w:rPr>
        <w:t>品牌收益为1.19元/</w:t>
      </w:r>
      <w:r>
        <w:rPr>
          <w:rFonts w:ascii="宋体" w:hAnsi="宋体"/>
          <w:sz w:val="21"/>
          <w:szCs w:val="21"/>
        </w:rPr>
        <w:t>K</w:t>
      </w:r>
      <w:r>
        <w:rPr>
          <w:rFonts w:hint="eastAsia" w:ascii="宋体" w:hAnsi="宋体"/>
          <w:sz w:val="21"/>
          <w:szCs w:val="21"/>
        </w:rPr>
        <w:t>g；2019年，</w:t>
      </w:r>
      <w:r>
        <w:rPr>
          <w:rFonts w:hint="eastAsia" w:ascii="宋体" w:hAnsi="宋体"/>
          <w:sz w:val="21"/>
          <w:szCs w:val="21"/>
          <w:lang w:eastAsia="zh-CN"/>
        </w:rPr>
        <w:t>该</w:t>
      </w:r>
      <w:r>
        <w:rPr>
          <w:rFonts w:hint="eastAsia" w:ascii="宋体" w:hAnsi="宋体"/>
          <w:sz w:val="21"/>
          <w:szCs w:val="21"/>
        </w:rPr>
        <w:t>86个品牌的平均品牌收益提升至14388.94万元，较上年度增长了11.68%，平均单位销量品牌收益提升至1.28元/</w:t>
      </w:r>
      <w:r>
        <w:rPr>
          <w:rFonts w:ascii="宋体" w:hAnsi="宋体"/>
          <w:sz w:val="21"/>
          <w:szCs w:val="21"/>
        </w:rPr>
        <w:t>K</w:t>
      </w:r>
      <w:r>
        <w:rPr>
          <w:rFonts w:hint="eastAsia" w:ascii="宋体" w:hAnsi="宋体"/>
          <w:sz w:val="21"/>
          <w:szCs w:val="21"/>
        </w:rPr>
        <w:t>g，较上年度涨幅达7.56%；2020年</w:t>
      </w:r>
      <w:r>
        <w:rPr>
          <w:rFonts w:hint="eastAsia" w:ascii="宋体" w:hAnsi="宋体"/>
          <w:sz w:val="21"/>
          <w:szCs w:val="21"/>
          <w:lang w:eastAsia="zh-CN"/>
        </w:rPr>
        <w:t>，</w:t>
      </w:r>
      <w:r>
        <w:rPr>
          <w:rFonts w:hint="eastAsia" w:ascii="宋体" w:hAnsi="宋体"/>
          <w:sz w:val="21"/>
          <w:szCs w:val="21"/>
        </w:rPr>
        <w:t>平均品牌收益和平均单位销售量品牌收益分别为15058.09万元和1.29元/</w:t>
      </w:r>
      <w:r>
        <w:rPr>
          <w:rFonts w:ascii="宋体" w:hAnsi="宋体"/>
          <w:sz w:val="21"/>
          <w:szCs w:val="21"/>
        </w:rPr>
        <w:t>K</w:t>
      </w:r>
      <w:r>
        <w:rPr>
          <w:rFonts w:hint="eastAsia" w:ascii="宋体" w:hAnsi="宋体"/>
          <w:sz w:val="21"/>
          <w:szCs w:val="21"/>
        </w:rPr>
        <w:t>g，较2019年均有</w:t>
      </w:r>
      <w:r>
        <w:rPr>
          <w:rFonts w:hint="eastAsia" w:ascii="宋体" w:hAnsi="宋体"/>
          <w:sz w:val="21"/>
          <w:szCs w:val="21"/>
          <w:lang w:eastAsia="zh-CN"/>
        </w:rPr>
        <w:t>所</w:t>
      </w:r>
      <w:r>
        <w:rPr>
          <w:rFonts w:hint="eastAsia" w:ascii="宋体" w:hAnsi="宋体"/>
          <w:sz w:val="21"/>
          <w:szCs w:val="21"/>
        </w:rPr>
        <w:t>提升。</w:t>
      </w:r>
    </w:p>
    <w:p>
      <w:pPr>
        <w:keepNext/>
        <w:spacing w:line="360" w:lineRule="auto"/>
        <w:ind w:firstLine="0"/>
        <w:jc w:val="center"/>
        <w:rPr>
          <w:sz w:val="21"/>
          <w:szCs w:val="21"/>
        </w:rPr>
      </w:pPr>
      <w:r>
        <w:rPr>
          <w:sz w:val="21"/>
          <w:szCs w:val="21"/>
        </w:rPr>
        <w:drawing>
          <wp:inline distT="0" distB="0" distL="0" distR="0">
            <wp:extent cx="4572000" cy="2743200"/>
            <wp:effectExtent l="4445" t="4445" r="14605" b="14605"/>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4"/>
        <w:keepNext/>
        <w:spacing w:line="360" w:lineRule="auto"/>
        <w:jc w:val="center"/>
        <w:rPr>
          <w:rFonts w:hint="eastAsia" w:ascii="宋体" w:hAnsi="宋体" w:eastAsia="宋体" w:cs="宋体"/>
          <w:sz w:val="21"/>
          <w:szCs w:val="21"/>
        </w:rPr>
      </w:pPr>
      <w:r>
        <w:rPr>
          <w:rFonts w:hint="eastAsia" w:ascii="宋体" w:hAnsi="宋体" w:eastAsia="宋体" w:cs="宋体"/>
          <w:sz w:val="21"/>
          <w:szCs w:val="21"/>
        </w:rPr>
        <w:t>图</w:t>
      </w:r>
      <w:r>
        <w:rPr>
          <w:rFonts w:hint="eastAsia" w:ascii="宋体" w:hAnsi="宋体" w:eastAsia="宋体" w:cs="宋体"/>
          <w:sz w:val="21"/>
          <w:szCs w:val="21"/>
          <w:lang w:eastAsia="zh-CN"/>
        </w:rPr>
        <w:t>9</w:t>
      </w:r>
      <w:r>
        <w:rPr>
          <w:rFonts w:hint="eastAsia" w:ascii="宋体" w:hAnsi="宋体" w:eastAsia="宋体" w:cs="宋体"/>
          <w:sz w:val="21"/>
          <w:szCs w:val="21"/>
        </w:rPr>
        <w:t xml:space="preserve"> 2018~2020连续参评品牌的平均品牌收益和平均单位销量品牌收益对比</w:t>
      </w:r>
    </w:p>
    <w:p>
      <w:pPr>
        <w:spacing w:line="360" w:lineRule="auto"/>
        <w:ind w:firstLine="420" w:firstLineChars="200"/>
        <w:rPr>
          <w:rFonts w:ascii="宋体" w:hAnsi="宋体"/>
          <w:sz w:val="21"/>
          <w:szCs w:val="21"/>
        </w:rPr>
      </w:pPr>
      <w:r>
        <w:rPr>
          <w:rFonts w:hint="eastAsia" w:ascii="宋体" w:hAnsi="宋体"/>
          <w:sz w:val="21"/>
          <w:szCs w:val="21"/>
          <w:lang w:eastAsia="zh-CN"/>
        </w:rPr>
        <w:t>横向</w:t>
      </w:r>
      <w:r>
        <w:rPr>
          <w:rFonts w:hint="eastAsia" w:ascii="宋体" w:hAnsi="宋体"/>
          <w:sz w:val="21"/>
          <w:szCs w:val="21"/>
        </w:rPr>
        <w:t>比较</w:t>
      </w:r>
      <w:r>
        <w:rPr>
          <w:rFonts w:hint="eastAsia" w:ascii="宋体" w:hAnsi="宋体"/>
          <w:sz w:val="21"/>
          <w:szCs w:val="21"/>
          <w:lang w:val="en-US" w:eastAsia="zh-CN"/>
        </w:rPr>
        <w:t>2020年有效评估的</w:t>
      </w:r>
      <w:r>
        <w:rPr>
          <w:rFonts w:hint="eastAsia" w:ascii="宋体" w:hAnsi="宋体"/>
          <w:sz w:val="21"/>
          <w:szCs w:val="21"/>
        </w:rPr>
        <w:t>各</w:t>
      </w:r>
      <w:r>
        <w:rPr>
          <w:rFonts w:hint="eastAsia" w:ascii="宋体" w:hAnsi="宋体"/>
          <w:sz w:val="21"/>
          <w:szCs w:val="21"/>
          <w:lang w:val="en-US" w:eastAsia="zh-CN"/>
        </w:rPr>
        <w:t>细分类别的</w:t>
      </w:r>
      <w:r>
        <w:rPr>
          <w:rFonts w:hint="eastAsia" w:ascii="宋体" w:hAnsi="宋体"/>
          <w:sz w:val="21"/>
          <w:szCs w:val="21"/>
        </w:rPr>
        <w:t>果品区域公用品牌的平均品牌收益</w:t>
      </w:r>
      <w:r>
        <w:rPr>
          <w:rFonts w:hint="eastAsia" w:ascii="宋体" w:hAnsi="宋体"/>
          <w:sz w:val="21"/>
          <w:szCs w:val="21"/>
          <w:lang w:eastAsia="zh-CN"/>
        </w:rPr>
        <w:t>、</w:t>
      </w:r>
      <w:r>
        <w:rPr>
          <w:rFonts w:hint="eastAsia" w:ascii="宋体" w:hAnsi="宋体"/>
          <w:sz w:val="21"/>
          <w:szCs w:val="21"/>
        </w:rPr>
        <w:t>平均单位销量品牌收益可见</w:t>
      </w:r>
      <w:r>
        <w:rPr>
          <w:rFonts w:hint="eastAsia" w:ascii="宋体" w:hAnsi="宋体"/>
          <w:sz w:val="21"/>
          <w:szCs w:val="21"/>
          <w:lang w:eastAsia="zh-CN"/>
        </w:rPr>
        <w:t>（图</w:t>
      </w:r>
      <w:r>
        <w:rPr>
          <w:rFonts w:hint="eastAsia" w:ascii="宋体" w:hAnsi="宋体"/>
          <w:sz w:val="21"/>
          <w:szCs w:val="21"/>
          <w:lang w:val="en-US" w:eastAsia="zh-CN"/>
        </w:rPr>
        <w:t>10）</w:t>
      </w:r>
      <w:r>
        <w:rPr>
          <w:rFonts w:hint="eastAsia" w:ascii="宋体" w:hAnsi="宋体"/>
          <w:sz w:val="21"/>
          <w:szCs w:val="21"/>
        </w:rPr>
        <w:t>，仁果类</w:t>
      </w:r>
      <w:r>
        <w:rPr>
          <w:rFonts w:hint="eastAsia" w:ascii="宋体" w:hAnsi="宋体"/>
          <w:sz w:val="21"/>
          <w:szCs w:val="21"/>
          <w:lang w:val="en-US" w:eastAsia="zh-CN"/>
        </w:rPr>
        <w:t>果品</w:t>
      </w:r>
      <w:r>
        <w:rPr>
          <w:rFonts w:hint="eastAsia" w:ascii="宋体" w:hAnsi="宋体"/>
          <w:sz w:val="21"/>
          <w:szCs w:val="21"/>
          <w:lang w:eastAsia="zh-CN"/>
        </w:rPr>
        <w:t>区域公用</w:t>
      </w:r>
      <w:r>
        <w:rPr>
          <w:rFonts w:hint="eastAsia" w:ascii="宋体" w:hAnsi="宋体"/>
          <w:sz w:val="21"/>
          <w:szCs w:val="21"/>
        </w:rPr>
        <w:t>品牌的平均品牌收益最高，高达18649.55万元，较</w:t>
      </w:r>
      <w:r>
        <w:rPr>
          <w:rFonts w:hint="eastAsia" w:ascii="宋体" w:hAnsi="宋体"/>
          <w:sz w:val="21"/>
          <w:szCs w:val="21"/>
          <w:lang w:eastAsia="zh-CN"/>
        </w:rPr>
        <w:t>排在</w:t>
      </w:r>
      <w:r>
        <w:rPr>
          <w:rFonts w:hint="eastAsia" w:ascii="宋体" w:hAnsi="宋体"/>
          <w:sz w:val="21"/>
          <w:szCs w:val="21"/>
        </w:rPr>
        <w:t>第二位的浆果类</w:t>
      </w:r>
      <w:r>
        <w:rPr>
          <w:rFonts w:hint="eastAsia" w:ascii="宋体" w:hAnsi="宋体"/>
          <w:sz w:val="21"/>
          <w:szCs w:val="21"/>
          <w:lang w:val="en-US" w:eastAsia="zh-CN"/>
        </w:rPr>
        <w:t>果品</w:t>
      </w:r>
      <w:r>
        <w:rPr>
          <w:rFonts w:hint="eastAsia" w:ascii="宋体" w:hAnsi="宋体"/>
          <w:sz w:val="21"/>
          <w:szCs w:val="21"/>
          <w:lang w:eastAsia="zh-CN"/>
        </w:rPr>
        <w:t>区域公用</w:t>
      </w:r>
      <w:r>
        <w:rPr>
          <w:rFonts w:hint="eastAsia" w:ascii="宋体" w:hAnsi="宋体"/>
          <w:sz w:val="21"/>
          <w:szCs w:val="21"/>
        </w:rPr>
        <w:t>品牌高出31.</w:t>
      </w:r>
      <w:r>
        <w:rPr>
          <w:rFonts w:hint="eastAsia" w:ascii="宋体" w:hAnsi="宋体"/>
          <w:sz w:val="21"/>
          <w:szCs w:val="21"/>
          <w:lang w:val="en-US" w:eastAsia="zh-CN"/>
        </w:rPr>
        <w:t>49</w:t>
      </w:r>
      <w:r>
        <w:rPr>
          <w:rFonts w:hint="eastAsia" w:ascii="宋体" w:hAnsi="宋体"/>
          <w:sz w:val="21"/>
          <w:szCs w:val="21"/>
        </w:rPr>
        <w:t>%；浆果、坚果、瓜果、柑橘</w:t>
      </w:r>
      <w:r>
        <w:rPr>
          <w:rFonts w:hint="eastAsia" w:ascii="宋体" w:hAnsi="宋体"/>
          <w:sz w:val="21"/>
          <w:szCs w:val="21"/>
          <w:lang w:eastAsia="zh-CN"/>
        </w:rPr>
        <w:t>类</w:t>
      </w:r>
      <w:r>
        <w:rPr>
          <w:rFonts w:hint="eastAsia" w:ascii="宋体" w:hAnsi="宋体"/>
          <w:sz w:val="21"/>
          <w:szCs w:val="21"/>
        </w:rPr>
        <w:t>和荔枝</w:t>
      </w:r>
      <w:r>
        <w:rPr>
          <w:rFonts w:hint="eastAsia" w:ascii="宋体" w:hAnsi="宋体"/>
          <w:sz w:val="21"/>
          <w:szCs w:val="21"/>
          <w:lang w:eastAsia="zh-CN"/>
        </w:rPr>
        <w:t>、香蕉等果品</w:t>
      </w:r>
      <w:r>
        <w:rPr>
          <w:rFonts w:hint="eastAsia" w:ascii="宋体" w:hAnsi="宋体"/>
          <w:sz w:val="21"/>
          <w:szCs w:val="21"/>
        </w:rPr>
        <w:t>区域公用品牌的平均品牌收益均超过亿元，其中柑橘、瓜果</w:t>
      </w:r>
      <w:r>
        <w:rPr>
          <w:rFonts w:hint="eastAsia" w:ascii="宋体" w:hAnsi="宋体"/>
          <w:sz w:val="21"/>
          <w:szCs w:val="21"/>
          <w:lang w:eastAsia="zh-CN"/>
        </w:rPr>
        <w:t>类</w:t>
      </w:r>
      <w:r>
        <w:rPr>
          <w:rFonts w:hint="eastAsia" w:ascii="宋体" w:hAnsi="宋体"/>
          <w:sz w:val="21"/>
          <w:szCs w:val="21"/>
        </w:rPr>
        <w:t>和荔枝</w:t>
      </w:r>
      <w:r>
        <w:rPr>
          <w:rFonts w:hint="eastAsia" w:ascii="宋体" w:hAnsi="宋体"/>
          <w:sz w:val="21"/>
          <w:szCs w:val="21"/>
          <w:lang w:eastAsia="zh-CN"/>
        </w:rPr>
        <w:t>、香蕉等果品</w:t>
      </w:r>
      <w:r>
        <w:rPr>
          <w:rFonts w:hint="eastAsia" w:ascii="宋体" w:hAnsi="宋体"/>
          <w:sz w:val="21"/>
          <w:szCs w:val="21"/>
        </w:rPr>
        <w:t>区域公用品牌</w:t>
      </w:r>
      <w:r>
        <w:rPr>
          <w:rFonts w:hint="eastAsia" w:ascii="宋体" w:hAnsi="宋体"/>
          <w:sz w:val="21"/>
          <w:szCs w:val="21"/>
          <w:lang w:eastAsia="zh-CN"/>
        </w:rPr>
        <w:t>的</w:t>
      </w:r>
      <w:r>
        <w:rPr>
          <w:rFonts w:hint="eastAsia" w:ascii="宋体" w:hAnsi="宋体"/>
          <w:sz w:val="21"/>
          <w:szCs w:val="21"/>
        </w:rPr>
        <w:t>平均品牌收益</w:t>
      </w:r>
      <w:r>
        <w:rPr>
          <w:rFonts w:hint="eastAsia" w:ascii="宋体" w:hAnsi="宋体"/>
          <w:sz w:val="21"/>
          <w:szCs w:val="21"/>
          <w:lang w:eastAsia="zh-CN"/>
        </w:rPr>
        <w:t>均</w:t>
      </w:r>
      <w:r>
        <w:rPr>
          <w:rFonts w:hint="eastAsia" w:ascii="宋体" w:hAnsi="宋体"/>
          <w:sz w:val="21"/>
          <w:szCs w:val="21"/>
        </w:rPr>
        <w:t>首次突破亿元大关；而核果类</w:t>
      </w:r>
      <w:r>
        <w:rPr>
          <w:rFonts w:hint="eastAsia" w:ascii="宋体" w:hAnsi="宋体"/>
          <w:sz w:val="21"/>
          <w:szCs w:val="21"/>
          <w:lang w:val="en-US" w:eastAsia="zh-CN"/>
        </w:rPr>
        <w:t>果品</w:t>
      </w:r>
      <w:r>
        <w:rPr>
          <w:rFonts w:hint="eastAsia" w:ascii="宋体" w:hAnsi="宋体"/>
          <w:sz w:val="21"/>
          <w:szCs w:val="21"/>
        </w:rPr>
        <w:t>区域公用品牌的平均品牌收益在7个</w:t>
      </w:r>
      <w:r>
        <w:rPr>
          <w:rFonts w:hint="eastAsia" w:ascii="宋体" w:hAnsi="宋体"/>
          <w:sz w:val="21"/>
          <w:szCs w:val="21"/>
          <w:lang w:val="en-US" w:eastAsia="zh-CN"/>
        </w:rPr>
        <w:t>细分类别</w:t>
      </w:r>
      <w:r>
        <w:rPr>
          <w:rFonts w:hint="eastAsia" w:ascii="宋体" w:hAnsi="宋体"/>
          <w:sz w:val="21"/>
          <w:szCs w:val="21"/>
        </w:rPr>
        <w:t>中最低，为9708.50万元。</w:t>
      </w:r>
      <w:r>
        <w:rPr>
          <w:rFonts w:hint="eastAsia" w:ascii="宋体" w:hAnsi="宋体"/>
          <w:sz w:val="21"/>
          <w:szCs w:val="21"/>
          <w:lang w:eastAsia="zh-CN"/>
        </w:rPr>
        <w:t>图</w:t>
      </w:r>
      <w:r>
        <w:rPr>
          <w:rFonts w:hint="eastAsia" w:ascii="宋体" w:hAnsi="宋体"/>
          <w:sz w:val="21"/>
          <w:szCs w:val="21"/>
          <w:lang w:val="en-US" w:eastAsia="zh-CN"/>
        </w:rPr>
        <w:t>10同时可见，</w:t>
      </w:r>
      <w:r>
        <w:rPr>
          <w:rFonts w:hint="eastAsia" w:ascii="宋体" w:hAnsi="宋体"/>
          <w:sz w:val="21"/>
          <w:szCs w:val="21"/>
        </w:rPr>
        <w:t>平均单位销量品牌收益最高的是坚果类</w:t>
      </w:r>
      <w:r>
        <w:rPr>
          <w:rFonts w:hint="eastAsia" w:ascii="宋体" w:hAnsi="宋体"/>
          <w:sz w:val="21"/>
          <w:szCs w:val="21"/>
          <w:lang w:val="en-US" w:eastAsia="zh-CN"/>
        </w:rPr>
        <w:t>果品</w:t>
      </w:r>
      <w:r>
        <w:rPr>
          <w:rFonts w:hint="eastAsia" w:ascii="宋体" w:hAnsi="宋体"/>
          <w:sz w:val="21"/>
          <w:szCs w:val="21"/>
        </w:rPr>
        <w:t>区域公用品牌，每千克坚果的品牌收益为3.50元，虽然较2019年的3.96元/</w:t>
      </w:r>
      <w:r>
        <w:rPr>
          <w:rFonts w:ascii="宋体" w:hAnsi="宋体"/>
          <w:sz w:val="21"/>
          <w:szCs w:val="21"/>
        </w:rPr>
        <w:t>K</w:t>
      </w:r>
      <w:r>
        <w:rPr>
          <w:rFonts w:hint="eastAsia" w:ascii="宋体" w:hAnsi="宋体"/>
          <w:sz w:val="21"/>
          <w:szCs w:val="21"/>
        </w:rPr>
        <w:t>g略有下跌，但</w:t>
      </w:r>
      <w:r>
        <w:rPr>
          <w:rFonts w:hint="eastAsia" w:ascii="宋体" w:hAnsi="宋体"/>
          <w:sz w:val="21"/>
          <w:szCs w:val="21"/>
          <w:lang w:eastAsia="zh-CN"/>
        </w:rPr>
        <w:t>仍远高于其余品类</w:t>
      </w:r>
      <w:r>
        <w:rPr>
          <w:rFonts w:hint="eastAsia" w:ascii="宋体" w:hAnsi="宋体"/>
          <w:sz w:val="21"/>
          <w:szCs w:val="21"/>
        </w:rPr>
        <w:t>；浆果类、瓜果类和荔枝</w:t>
      </w:r>
      <w:r>
        <w:rPr>
          <w:rFonts w:hint="eastAsia" w:ascii="宋体" w:hAnsi="宋体"/>
          <w:sz w:val="21"/>
          <w:szCs w:val="21"/>
          <w:lang w:eastAsia="zh-CN"/>
        </w:rPr>
        <w:t>、香蕉等果品</w:t>
      </w:r>
      <w:r>
        <w:rPr>
          <w:rFonts w:hint="eastAsia" w:ascii="宋体" w:hAnsi="宋体"/>
          <w:sz w:val="21"/>
          <w:szCs w:val="21"/>
        </w:rPr>
        <w:t>区域公用品牌的平均单位销量品牌收益均突破1元/</w:t>
      </w:r>
      <w:r>
        <w:rPr>
          <w:rFonts w:ascii="宋体" w:hAnsi="宋体"/>
          <w:sz w:val="21"/>
          <w:szCs w:val="21"/>
        </w:rPr>
        <w:t>K</w:t>
      </w:r>
      <w:r>
        <w:rPr>
          <w:rFonts w:hint="eastAsia" w:ascii="宋体" w:hAnsi="宋体"/>
          <w:sz w:val="21"/>
          <w:szCs w:val="21"/>
        </w:rPr>
        <w:t>g，其中瓜果类区域公用品牌的平均单位销量品牌收益较2019年上涨了0.81元/</w:t>
      </w:r>
      <w:r>
        <w:rPr>
          <w:rFonts w:ascii="宋体" w:hAnsi="宋体"/>
          <w:sz w:val="21"/>
          <w:szCs w:val="21"/>
        </w:rPr>
        <w:t>K</w:t>
      </w:r>
      <w:r>
        <w:rPr>
          <w:rFonts w:hint="eastAsia" w:ascii="宋体" w:hAnsi="宋体"/>
          <w:sz w:val="21"/>
          <w:szCs w:val="21"/>
        </w:rPr>
        <w:t>g，涨幅达95.29%</w:t>
      </w:r>
      <w:r>
        <w:rPr>
          <w:rFonts w:hint="eastAsia" w:ascii="宋体" w:hAnsi="宋体"/>
          <w:sz w:val="21"/>
          <w:szCs w:val="21"/>
          <w:lang w:eastAsia="zh-CN"/>
        </w:rPr>
        <w:t>。</w:t>
      </w:r>
      <w:r>
        <w:rPr>
          <w:rFonts w:hint="eastAsia" w:ascii="宋体" w:hAnsi="宋体"/>
          <w:sz w:val="21"/>
          <w:szCs w:val="21"/>
        </w:rPr>
        <w:t>相</w:t>
      </w:r>
      <w:r>
        <w:rPr>
          <w:rFonts w:hint="eastAsia" w:ascii="宋体" w:hAnsi="宋体"/>
          <w:sz w:val="21"/>
          <w:szCs w:val="21"/>
          <w:lang w:val="en-US" w:eastAsia="zh-CN"/>
        </w:rPr>
        <w:t>较</w:t>
      </w:r>
      <w:r>
        <w:rPr>
          <w:rFonts w:hint="eastAsia" w:ascii="宋体" w:hAnsi="宋体"/>
          <w:sz w:val="21"/>
          <w:szCs w:val="21"/>
        </w:rPr>
        <w:t>而言，柑橘、仁果类</w:t>
      </w:r>
      <w:r>
        <w:rPr>
          <w:rFonts w:hint="eastAsia" w:ascii="宋体" w:hAnsi="宋体"/>
          <w:sz w:val="21"/>
          <w:szCs w:val="21"/>
          <w:lang w:val="en-US" w:eastAsia="zh-CN"/>
        </w:rPr>
        <w:t>果品</w:t>
      </w:r>
      <w:r>
        <w:rPr>
          <w:rFonts w:hint="eastAsia" w:ascii="宋体" w:hAnsi="宋体"/>
          <w:sz w:val="21"/>
          <w:szCs w:val="21"/>
        </w:rPr>
        <w:t>区域公用品牌在单位销量品牌收益上仍处于较低水平。</w:t>
      </w:r>
    </w:p>
    <w:p>
      <w:pPr>
        <w:keepNext/>
        <w:spacing w:line="360" w:lineRule="auto"/>
        <w:ind w:firstLine="0"/>
        <w:jc w:val="center"/>
        <w:rPr>
          <w:sz w:val="21"/>
          <w:szCs w:val="21"/>
        </w:rPr>
      </w:pPr>
      <w:r>
        <w:rPr>
          <w:sz w:val="21"/>
          <w:szCs w:val="21"/>
        </w:rPr>
        <w:drawing>
          <wp:inline distT="0" distB="0" distL="114300" distR="114300">
            <wp:extent cx="4507230" cy="2724150"/>
            <wp:effectExtent l="4445" t="5080" r="22225" b="13970"/>
            <wp:docPr id="6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4"/>
        <w:keepNext/>
        <w:spacing w:line="360" w:lineRule="auto"/>
        <w:jc w:val="center"/>
        <w:rPr>
          <w:rFonts w:hint="eastAsia" w:ascii="宋体" w:hAnsi="宋体" w:eastAsia="宋体" w:cs="宋体"/>
          <w:sz w:val="21"/>
          <w:szCs w:val="21"/>
        </w:rPr>
      </w:pPr>
      <w:r>
        <w:rPr>
          <w:rFonts w:hint="eastAsia" w:ascii="宋体" w:hAnsi="宋体" w:eastAsia="宋体" w:cs="宋体"/>
          <w:sz w:val="21"/>
          <w:szCs w:val="21"/>
        </w:rPr>
        <w:t>图</w:t>
      </w: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0</w:t>
      </w:r>
      <w:r>
        <w:rPr>
          <w:rFonts w:hint="eastAsia" w:ascii="宋体" w:hAnsi="宋体" w:eastAsia="宋体" w:cs="宋体"/>
          <w:sz w:val="21"/>
          <w:szCs w:val="21"/>
        </w:rPr>
        <w:t xml:space="preserve"> 各</w:t>
      </w:r>
      <w:r>
        <w:rPr>
          <w:rFonts w:hint="eastAsia" w:ascii="宋体" w:hAnsi="宋体" w:eastAsia="宋体" w:cs="宋体"/>
          <w:sz w:val="21"/>
          <w:szCs w:val="21"/>
          <w:lang w:val="en-US" w:eastAsia="zh-CN"/>
        </w:rPr>
        <w:t>细分类别</w:t>
      </w:r>
      <w:r>
        <w:rPr>
          <w:rFonts w:hint="eastAsia" w:ascii="宋体" w:hAnsi="宋体" w:eastAsia="宋体" w:cs="宋体"/>
          <w:sz w:val="21"/>
          <w:szCs w:val="21"/>
        </w:rPr>
        <w:t>果品区域公用品牌</w:t>
      </w:r>
      <w:r>
        <w:rPr>
          <w:rFonts w:hint="eastAsia" w:ascii="宋体" w:hAnsi="宋体" w:eastAsia="宋体" w:cs="宋体"/>
          <w:sz w:val="21"/>
          <w:szCs w:val="21"/>
          <w:lang w:val="en-US" w:eastAsia="zh-CN"/>
        </w:rPr>
        <w:t>的</w:t>
      </w:r>
      <w:r>
        <w:rPr>
          <w:rFonts w:hint="eastAsia" w:ascii="宋体" w:hAnsi="宋体" w:eastAsia="宋体" w:cs="宋体"/>
          <w:sz w:val="21"/>
          <w:szCs w:val="21"/>
        </w:rPr>
        <w:t>平均品牌收益和平均单位销量品牌收益比较</w:t>
      </w:r>
    </w:p>
    <w:p>
      <w:pPr>
        <w:spacing w:line="360" w:lineRule="auto"/>
        <w:ind w:firstLine="420" w:firstLineChars="200"/>
        <w:rPr>
          <w:rFonts w:ascii="宋体" w:hAnsi="宋体"/>
          <w:sz w:val="21"/>
          <w:szCs w:val="21"/>
        </w:rPr>
      </w:pPr>
      <w:r>
        <w:rPr>
          <w:rFonts w:hint="eastAsia" w:ascii="宋体" w:hAnsi="宋体"/>
          <w:sz w:val="21"/>
          <w:szCs w:val="21"/>
        </w:rPr>
        <w:t>以上数据可见，不同</w:t>
      </w:r>
      <w:r>
        <w:rPr>
          <w:rFonts w:hint="eastAsia" w:ascii="宋体" w:hAnsi="宋体"/>
          <w:sz w:val="21"/>
          <w:szCs w:val="21"/>
          <w:lang w:val="en-US" w:eastAsia="zh-CN"/>
        </w:rPr>
        <w:t>细分类别</w:t>
      </w:r>
      <w:r>
        <w:rPr>
          <w:rFonts w:hint="eastAsia" w:ascii="宋体" w:hAnsi="宋体"/>
          <w:sz w:val="21"/>
          <w:szCs w:val="21"/>
        </w:rPr>
        <w:t>的果品区域公用品牌，其品牌溢价能力存在较大差异。其中，仁果类</w:t>
      </w:r>
      <w:r>
        <w:rPr>
          <w:rFonts w:hint="eastAsia" w:ascii="宋体" w:hAnsi="宋体"/>
          <w:sz w:val="21"/>
          <w:szCs w:val="21"/>
          <w:lang w:val="en-US" w:eastAsia="zh-CN"/>
        </w:rPr>
        <w:t>果品</w:t>
      </w:r>
      <w:r>
        <w:rPr>
          <w:rFonts w:hint="eastAsia" w:ascii="宋体" w:hAnsi="宋体"/>
          <w:sz w:val="21"/>
          <w:szCs w:val="21"/>
        </w:rPr>
        <w:t>品牌虽然平均单位销量品牌收益低。但其基于规模优势，从而使得整体的品牌收益高；而坚果类</w:t>
      </w:r>
      <w:r>
        <w:rPr>
          <w:rFonts w:hint="eastAsia" w:ascii="宋体" w:hAnsi="宋体"/>
          <w:sz w:val="21"/>
          <w:szCs w:val="21"/>
          <w:lang w:val="en-US" w:eastAsia="zh-CN"/>
        </w:rPr>
        <w:t>果品</w:t>
      </w:r>
      <w:r>
        <w:rPr>
          <w:rFonts w:hint="eastAsia" w:ascii="宋体" w:hAnsi="宋体"/>
          <w:sz w:val="21"/>
          <w:szCs w:val="21"/>
        </w:rPr>
        <w:t>品牌的单位销量品牌溢价能力极为突出，在7个</w:t>
      </w:r>
      <w:r>
        <w:rPr>
          <w:rFonts w:hint="eastAsia" w:ascii="宋体" w:hAnsi="宋体"/>
          <w:sz w:val="21"/>
          <w:szCs w:val="21"/>
          <w:lang w:val="en-US" w:eastAsia="zh-CN"/>
        </w:rPr>
        <w:t>细分类别</w:t>
      </w:r>
      <w:r>
        <w:rPr>
          <w:rFonts w:hint="eastAsia" w:ascii="宋体" w:hAnsi="宋体"/>
          <w:sz w:val="21"/>
          <w:szCs w:val="21"/>
        </w:rPr>
        <w:t>中独树一帜。</w:t>
      </w:r>
    </w:p>
    <w:p>
      <w:pPr>
        <w:spacing w:line="360" w:lineRule="auto"/>
        <w:ind w:firstLine="420" w:firstLineChars="200"/>
        <w:rPr>
          <w:rFonts w:ascii="宋体" w:hAnsi="宋体"/>
          <w:sz w:val="21"/>
          <w:szCs w:val="21"/>
        </w:rPr>
      </w:pPr>
      <w:r>
        <w:rPr>
          <w:rFonts w:hint="eastAsia" w:ascii="宋体" w:hAnsi="宋体"/>
          <w:sz w:val="21"/>
          <w:szCs w:val="21"/>
        </w:rPr>
        <w:t>如图</w:t>
      </w:r>
      <w:r>
        <w:rPr>
          <w:rFonts w:hint="eastAsia" w:ascii="宋体" w:hAnsi="宋体"/>
          <w:sz w:val="21"/>
          <w:szCs w:val="21"/>
          <w:lang w:val="en-US" w:eastAsia="zh-CN"/>
        </w:rPr>
        <w:t>11</w:t>
      </w:r>
      <w:r>
        <w:rPr>
          <w:rFonts w:ascii="宋体" w:hAnsi="宋体"/>
          <w:sz w:val="21"/>
          <w:szCs w:val="21"/>
        </w:rPr>
        <w:t>可见，逾七成有效评估</w:t>
      </w:r>
      <w:r>
        <w:rPr>
          <w:rFonts w:hint="eastAsia" w:ascii="宋体" w:hAnsi="宋体"/>
          <w:sz w:val="21"/>
          <w:szCs w:val="21"/>
          <w:lang w:val="en-US" w:eastAsia="zh-CN"/>
        </w:rPr>
        <w:t>的</w:t>
      </w:r>
      <w:r>
        <w:rPr>
          <w:rFonts w:hint="eastAsia" w:ascii="宋体" w:hAnsi="宋体"/>
          <w:sz w:val="21"/>
          <w:szCs w:val="21"/>
          <w:lang w:eastAsia="zh-CN"/>
        </w:rPr>
        <w:t>果品区域公用</w:t>
      </w:r>
      <w:r>
        <w:rPr>
          <w:rFonts w:ascii="宋体" w:hAnsi="宋体"/>
          <w:sz w:val="21"/>
          <w:szCs w:val="21"/>
        </w:rPr>
        <w:t>品牌拥有出口业务。其中</w:t>
      </w:r>
      <w:r>
        <w:rPr>
          <w:rFonts w:hint="eastAsia" w:ascii="宋体" w:hAnsi="宋体"/>
          <w:sz w:val="21"/>
          <w:szCs w:val="21"/>
          <w:lang w:eastAsia="zh-CN"/>
        </w:rPr>
        <w:t>，</w:t>
      </w:r>
      <w:r>
        <w:rPr>
          <w:rFonts w:ascii="宋体" w:hAnsi="宋体"/>
          <w:sz w:val="21"/>
          <w:szCs w:val="21"/>
        </w:rPr>
        <w:t>永春芦柑、栖霞苹果、青州柿干、蒲城酥梨和奉化水蜜桃以出口为主；94个品牌有少量出口，主要出口欧美、东南亚、俄罗斯、日本、韩国等国家和地区。</w:t>
      </w:r>
    </w:p>
    <w:p>
      <w:pPr>
        <w:keepNext/>
        <w:spacing w:line="360" w:lineRule="auto"/>
        <w:ind w:firstLine="0"/>
        <w:jc w:val="center"/>
        <w:rPr>
          <w:sz w:val="21"/>
          <w:szCs w:val="21"/>
        </w:rPr>
      </w:pPr>
      <w:r>
        <w:rPr>
          <w:sz w:val="21"/>
          <w:szCs w:val="21"/>
        </w:rPr>
        <w:drawing>
          <wp:inline distT="0" distB="0" distL="114300" distR="114300">
            <wp:extent cx="4582160" cy="2618105"/>
            <wp:effectExtent l="4445" t="4445" r="23495" b="6350"/>
            <wp:docPr id="6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4"/>
        <w:keepNext/>
        <w:spacing w:line="360" w:lineRule="auto"/>
        <w:jc w:val="center"/>
        <w:rPr>
          <w:rFonts w:hint="eastAsia" w:ascii="宋体" w:hAnsi="宋体" w:eastAsia="宋体" w:cs="宋体"/>
          <w:sz w:val="21"/>
          <w:szCs w:val="21"/>
        </w:rPr>
      </w:pPr>
      <w:r>
        <w:rPr>
          <w:rFonts w:hint="eastAsia" w:ascii="宋体" w:hAnsi="宋体" w:eastAsia="宋体" w:cs="宋体"/>
          <w:sz w:val="21"/>
          <w:szCs w:val="21"/>
        </w:rPr>
        <w:t>图</w:t>
      </w: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有效参与评估</w:t>
      </w:r>
      <w:r>
        <w:rPr>
          <w:rFonts w:hint="eastAsia" w:ascii="宋体" w:hAnsi="宋体" w:eastAsia="宋体" w:cs="宋体"/>
          <w:sz w:val="21"/>
          <w:szCs w:val="21"/>
          <w:lang w:val="en-US" w:eastAsia="zh-CN"/>
        </w:rPr>
        <w:t>的</w:t>
      </w:r>
      <w:r>
        <w:rPr>
          <w:rFonts w:hint="eastAsia" w:ascii="宋体" w:hAnsi="宋体" w:eastAsia="宋体" w:cs="宋体"/>
          <w:sz w:val="21"/>
          <w:szCs w:val="21"/>
        </w:rPr>
        <w:t>果品</w:t>
      </w:r>
      <w:r>
        <w:rPr>
          <w:rFonts w:hint="eastAsia" w:ascii="宋体" w:hAnsi="宋体" w:eastAsia="宋体" w:cs="宋体"/>
          <w:sz w:val="21"/>
          <w:szCs w:val="21"/>
          <w:lang w:val="en-US" w:eastAsia="zh-CN"/>
        </w:rPr>
        <w:t>区域公用</w:t>
      </w:r>
      <w:r>
        <w:rPr>
          <w:rFonts w:hint="eastAsia" w:ascii="宋体" w:hAnsi="宋体" w:eastAsia="宋体" w:cs="宋体"/>
          <w:sz w:val="21"/>
          <w:szCs w:val="21"/>
        </w:rPr>
        <w:t>品牌</w:t>
      </w:r>
      <w:r>
        <w:rPr>
          <w:rFonts w:hint="eastAsia" w:ascii="宋体" w:hAnsi="宋体" w:eastAsia="宋体" w:cs="宋体"/>
          <w:sz w:val="21"/>
          <w:szCs w:val="21"/>
          <w:lang w:val="en-US" w:eastAsia="zh-CN"/>
        </w:rPr>
        <w:t>的</w:t>
      </w:r>
      <w:r>
        <w:rPr>
          <w:rFonts w:hint="eastAsia" w:ascii="宋体" w:hAnsi="宋体" w:eastAsia="宋体" w:cs="宋体"/>
          <w:sz w:val="21"/>
          <w:szCs w:val="21"/>
        </w:rPr>
        <w:t>出口情况统计</w:t>
      </w:r>
    </w:p>
    <w:p>
      <w:pPr>
        <w:spacing w:line="360" w:lineRule="auto"/>
        <w:ind w:firstLine="420" w:firstLineChars="200"/>
        <w:rPr>
          <w:rFonts w:ascii="宋体" w:hAnsi="宋体"/>
          <w:sz w:val="21"/>
          <w:szCs w:val="21"/>
        </w:rPr>
      </w:pPr>
      <w:r>
        <w:rPr>
          <w:rFonts w:ascii="宋体" w:hAnsi="宋体"/>
          <w:sz w:val="21"/>
          <w:szCs w:val="21"/>
        </w:rPr>
        <w:t>比较出口品牌与不出口品牌的平均品牌收益和平均单位销量品牌收益，如图</w:t>
      </w:r>
      <w:r>
        <w:rPr>
          <w:rFonts w:hint="eastAsia" w:ascii="宋体" w:hAnsi="宋体"/>
          <w:sz w:val="21"/>
          <w:szCs w:val="21"/>
        </w:rPr>
        <w:t>1</w:t>
      </w:r>
      <w:r>
        <w:rPr>
          <w:rFonts w:hint="eastAsia" w:ascii="宋体" w:hAnsi="宋体"/>
          <w:sz w:val="21"/>
          <w:szCs w:val="21"/>
          <w:lang w:val="en-US" w:eastAsia="zh-CN"/>
        </w:rPr>
        <w:t>2</w:t>
      </w:r>
      <w:r>
        <w:rPr>
          <w:rFonts w:ascii="宋体" w:hAnsi="宋体"/>
          <w:sz w:val="21"/>
          <w:szCs w:val="21"/>
        </w:rPr>
        <w:t>所示：以出口为主的品牌，其平均品牌收益高，达19017.94万元，但平均单位销量品牌收益相对较低，仅为1.4</w:t>
      </w:r>
      <w:r>
        <w:rPr>
          <w:rFonts w:hint="eastAsia" w:ascii="宋体" w:hAnsi="宋体"/>
          <w:sz w:val="21"/>
          <w:szCs w:val="21"/>
          <w:lang w:val="en-US" w:eastAsia="zh-CN"/>
        </w:rPr>
        <w:t>0</w:t>
      </w:r>
      <w:r>
        <w:rPr>
          <w:rFonts w:ascii="宋体" w:hAnsi="宋体"/>
          <w:sz w:val="21"/>
          <w:szCs w:val="21"/>
        </w:rPr>
        <w:t>元/Kg；不出口品牌的平均品牌收益低，仅有6372.09万元，但平均单位销量品牌收益高，达2.01元/Kg。数据表明，此次有效评估的</w:t>
      </w:r>
      <w:r>
        <w:rPr>
          <w:rFonts w:hint="eastAsia" w:ascii="宋体" w:hAnsi="宋体"/>
          <w:sz w:val="21"/>
          <w:szCs w:val="21"/>
          <w:lang w:val="en-US" w:eastAsia="zh-CN"/>
        </w:rPr>
        <w:t>果品区域公用</w:t>
      </w:r>
      <w:r>
        <w:rPr>
          <w:rFonts w:ascii="宋体" w:hAnsi="宋体"/>
          <w:sz w:val="21"/>
          <w:szCs w:val="21"/>
        </w:rPr>
        <w:t>品牌中，出口</w:t>
      </w:r>
      <w:r>
        <w:rPr>
          <w:rFonts w:hint="eastAsia" w:ascii="宋体" w:hAnsi="宋体"/>
          <w:sz w:val="21"/>
          <w:szCs w:val="21"/>
        </w:rPr>
        <w:t>为主的</w:t>
      </w:r>
      <w:r>
        <w:rPr>
          <w:rFonts w:ascii="宋体" w:hAnsi="宋体"/>
          <w:sz w:val="21"/>
          <w:szCs w:val="21"/>
        </w:rPr>
        <w:t>品牌</w:t>
      </w:r>
      <w:r>
        <w:rPr>
          <w:rFonts w:hint="eastAsia" w:ascii="宋体" w:hAnsi="宋体"/>
          <w:sz w:val="21"/>
          <w:szCs w:val="21"/>
          <w:lang w:eastAsia="zh-CN"/>
        </w:rPr>
        <w:t>的品牌溢价相对不高</w:t>
      </w:r>
      <w:r>
        <w:rPr>
          <w:rFonts w:ascii="宋体" w:hAnsi="宋体"/>
          <w:sz w:val="21"/>
          <w:szCs w:val="21"/>
        </w:rPr>
        <w:t>；不出口</w:t>
      </w:r>
      <w:r>
        <w:rPr>
          <w:rFonts w:hint="eastAsia" w:ascii="宋体" w:hAnsi="宋体"/>
          <w:sz w:val="21"/>
          <w:szCs w:val="21"/>
        </w:rPr>
        <w:t>的</w:t>
      </w:r>
      <w:r>
        <w:rPr>
          <w:rFonts w:ascii="宋体" w:hAnsi="宋体"/>
          <w:sz w:val="21"/>
          <w:szCs w:val="21"/>
        </w:rPr>
        <w:t>品牌</w:t>
      </w:r>
      <w:r>
        <w:rPr>
          <w:rFonts w:hint="eastAsia" w:ascii="宋体" w:hAnsi="宋体"/>
          <w:sz w:val="21"/>
          <w:szCs w:val="21"/>
          <w:lang w:eastAsia="zh-CN"/>
        </w:rPr>
        <w:t>虽然平均品牌收益低，</w:t>
      </w:r>
      <w:r>
        <w:rPr>
          <w:rFonts w:ascii="宋体" w:hAnsi="宋体"/>
          <w:sz w:val="21"/>
          <w:szCs w:val="21"/>
        </w:rPr>
        <w:t>但其</w:t>
      </w:r>
      <w:r>
        <w:rPr>
          <w:rFonts w:hint="eastAsia" w:ascii="宋体" w:hAnsi="宋体"/>
          <w:sz w:val="21"/>
          <w:szCs w:val="21"/>
          <w:lang w:eastAsia="zh-CN"/>
        </w:rPr>
        <w:t>平均</w:t>
      </w:r>
      <w:r>
        <w:rPr>
          <w:rFonts w:ascii="宋体" w:hAnsi="宋体"/>
          <w:sz w:val="21"/>
          <w:szCs w:val="21"/>
        </w:rPr>
        <w:t>品牌溢价能力</w:t>
      </w:r>
      <w:r>
        <w:rPr>
          <w:rFonts w:hint="eastAsia" w:ascii="宋体" w:hAnsi="宋体"/>
          <w:sz w:val="21"/>
          <w:szCs w:val="21"/>
        </w:rPr>
        <w:t>较</w:t>
      </w:r>
      <w:r>
        <w:rPr>
          <w:rFonts w:ascii="宋体" w:hAnsi="宋体"/>
          <w:sz w:val="21"/>
          <w:szCs w:val="21"/>
        </w:rPr>
        <w:t>强。</w:t>
      </w:r>
    </w:p>
    <w:p>
      <w:pPr>
        <w:keepNext/>
        <w:spacing w:line="360" w:lineRule="auto"/>
        <w:ind w:firstLine="480"/>
        <w:rPr>
          <w:sz w:val="21"/>
          <w:szCs w:val="21"/>
        </w:rPr>
      </w:pPr>
      <w:r>
        <w:rPr>
          <w:sz w:val="21"/>
          <w:szCs w:val="21"/>
        </w:rPr>
        <w:drawing>
          <wp:inline distT="0" distB="0" distL="114300" distR="114300">
            <wp:extent cx="4521200" cy="2723515"/>
            <wp:effectExtent l="4445" t="4445" r="8255" b="15240"/>
            <wp:docPr id="6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4"/>
        <w:keepNext/>
        <w:spacing w:line="360" w:lineRule="auto"/>
        <w:jc w:val="center"/>
        <w:rPr>
          <w:rFonts w:hint="eastAsia" w:ascii="宋体" w:hAnsi="宋体" w:eastAsia="宋体" w:cs="宋体"/>
          <w:sz w:val="21"/>
          <w:szCs w:val="21"/>
        </w:rPr>
      </w:pPr>
      <w:r>
        <w:rPr>
          <w:rFonts w:hint="eastAsia" w:ascii="宋体" w:hAnsi="宋体" w:eastAsia="宋体" w:cs="宋体"/>
          <w:sz w:val="21"/>
          <w:szCs w:val="21"/>
        </w:rPr>
        <w:t>图</w:t>
      </w: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 xml:space="preserve">2 </w:t>
      </w:r>
      <w:r>
        <w:rPr>
          <w:rFonts w:hint="eastAsia" w:ascii="宋体" w:hAnsi="宋体" w:eastAsia="宋体" w:cs="宋体"/>
          <w:sz w:val="21"/>
          <w:szCs w:val="21"/>
        </w:rPr>
        <w:t xml:space="preserve"> 有效评估</w:t>
      </w:r>
      <w:r>
        <w:rPr>
          <w:rFonts w:hint="eastAsia" w:ascii="宋体" w:hAnsi="宋体" w:eastAsia="宋体" w:cs="宋体"/>
          <w:sz w:val="21"/>
          <w:szCs w:val="21"/>
          <w:lang w:val="en-US" w:eastAsia="zh-CN"/>
        </w:rPr>
        <w:t>的</w:t>
      </w:r>
      <w:r>
        <w:rPr>
          <w:rFonts w:hint="eastAsia" w:ascii="宋体" w:hAnsi="宋体" w:eastAsia="宋体" w:cs="宋体"/>
          <w:sz w:val="21"/>
          <w:szCs w:val="21"/>
        </w:rPr>
        <w:t>出口品牌与不出口品牌的平均品牌收益和平均单位销量品牌收益比较</w:t>
      </w:r>
    </w:p>
    <w:p>
      <w:pPr>
        <w:pStyle w:val="3"/>
        <w:spacing w:line="360" w:lineRule="auto"/>
        <w:ind w:firstLine="482"/>
        <w:rPr>
          <w:rFonts w:hint="eastAsia" w:ascii="宋体" w:hAnsi="宋体" w:eastAsia="宋体" w:cs="宋体"/>
          <w:b/>
          <w:bCs w:val="0"/>
          <w:sz w:val="21"/>
          <w:szCs w:val="21"/>
        </w:rPr>
      </w:pPr>
      <w:r>
        <w:rPr>
          <w:rFonts w:hint="eastAsia" w:ascii="宋体" w:hAnsi="宋体" w:eastAsia="宋体" w:cs="宋体"/>
          <w:b/>
          <w:bCs w:val="0"/>
          <w:sz w:val="21"/>
          <w:szCs w:val="21"/>
          <w:lang w:eastAsia="zh-CN"/>
        </w:rPr>
        <w:t>三、</w:t>
      </w:r>
      <w:r>
        <w:rPr>
          <w:rFonts w:hint="eastAsia" w:ascii="宋体" w:hAnsi="宋体" w:eastAsia="宋体" w:cs="宋体"/>
          <w:b/>
          <w:bCs w:val="0"/>
          <w:sz w:val="21"/>
          <w:szCs w:val="21"/>
        </w:rPr>
        <w:t>品牌忠诚度因子：柑橘类</w:t>
      </w:r>
      <w:r>
        <w:rPr>
          <w:rFonts w:hint="eastAsia" w:ascii="宋体" w:hAnsi="宋体" w:eastAsia="宋体" w:cs="宋体"/>
          <w:b/>
          <w:bCs w:val="0"/>
          <w:sz w:val="21"/>
          <w:szCs w:val="21"/>
          <w:lang w:val="en-US" w:eastAsia="zh-CN"/>
        </w:rPr>
        <w:t>果品区域公用</w:t>
      </w:r>
      <w:r>
        <w:rPr>
          <w:rFonts w:hint="eastAsia" w:ascii="宋体" w:hAnsi="宋体" w:eastAsia="宋体" w:cs="宋体"/>
          <w:b/>
          <w:bCs w:val="0"/>
          <w:sz w:val="21"/>
          <w:szCs w:val="21"/>
        </w:rPr>
        <w:t>品牌</w:t>
      </w:r>
      <w:r>
        <w:rPr>
          <w:rFonts w:hint="eastAsia" w:ascii="宋体" w:hAnsi="宋体" w:eastAsia="宋体" w:cs="宋体"/>
          <w:b/>
          <w:bCs w:val="0"/>
          <w:sz w:val="21"/>
          <w:szCs w:val="21"/>
          <w:lang w:val="en-US" w:eastAsia="zh-CN"/>
        </w:rPr>
        <w:t>的</w:t>
      </w:r>
      <w:r>
        <w:rPr>
          <w:rFonts w:hint="eastAsia" w:ascii="宋体" w:hAnsi="宋体" w:eastAsia="宋体" w:cs="宋体"/>
          <w:b/>
          <w:bCs w:val="0"/>
          <w:sz w:val="21"/>
          <w:szCs w:val="21"/>
        </w:rPr>
        <w:t>市场价格趋于稳定</w:t>
      </w:r>
    </w:p>
    <w:p>
      <w:pPr>
        <w:spacing w:line="360" w:lineRule="auto"/>
        <w:ind w:firstLine="420" w:firstLineChars="200"/>
        <w:rPr>
          <w:rFonts w:ascii="宋体" w:hAnsi="宋体"/>
          <w:sz w:val="21"/>
          <w:szCs w:val="21"/>
        </w:rPr>
      </w:pPr>
      <w:r>
        <w:rPr>
          <w:rFonts w:hint="eastAsia" w:ascii="宋体" w:hAnsi="宋体"/>
          <w:sz w:val="21"/>
          <w:szCs w:val="21"/>
        </w:rPr>
        <w:t>品牌忠诚度因子反映的是消费者对品牌的认可以及忠诚程度，体现品牌发展的稳定性。该因子测算侧重于能否在长时间内维持稳定的价格及销售。在</w:t>
      </w:r>
      <w:r>
        <w:rPr>
          <w:rFonts w:hint="eastAsia" w:ascii="宋体" w:hAnsi="宋体"/>
          <w:sz w:val="21"/>
          <w:szCs w:val="21"/>
          <w:lang w:eastAsia="zh-CN"/>
        </w:rPr>
        <w:t>“</w:t>
      </w:r>
      <w:r>
        <w:rPr>
          <w:rFonts w:ascii="宋体" w:hAnsi="宋体"/>
          <w:sz w:val="21"/>
          <w:szCs w:val="21"/>
        </w:rPr>
        <w:t>CARD模型1</w:t>
      </w:r>
      <w:r>
        <w:rPr>
          <w:rFonts w:hint="eastAsia" w:ascii="宋体" w:hAnsi="宋体"/>
          <w:sz w:val="21"/>
          <w:szCs w:val="21"/>
          <w:lang w:eastAsia="zh-CN"/>
        </w:rPr>
        <w:t>”</w:t>
      </w:r>
      <w:r>
        <w:rPr>
          <w:rFonts w:ascii="宋体" w:hAnsi="宋体"/>
          <w:sz w:val="21"/>
          <w:szCs w:val="21"/>
        </w:rPr>
        <w:t>中，</w:t>
      </w:r>
      <w:r>
        <w:rPr>
          <w:rFonts w:hint="eastAsia" w:ascii="宋体" w:hAnsi="宋体"/>
          <w:sz w:val="21"/>
          <w:szCs w:val="21"/>
          <w:lang w:eastAsia="zh-CN"/>
        </w:rPr>
        <w:t>“</w:t>
      </w:r>
      <w:r>
        <w:rPr>
          <w:rFonts w:ascii="宋体" w:hAnsi="宋体"/>
          <w:sz w:val="21"/>
          <w:szCs w:val="21"/>
        </w:rPr>
        <w:t>品牌忠诚度因子=（近三年的平均销售价-销售价格标准差）÷近三年平均销售价格</w:t>
      </w:r>
      <w:r>
        <w:rPr>
          <w:rFonts w:hint="eastAsia" w:ascii="宋体" w:hAnsi="宋体"/>
          <w:sz w:val="21"/>
          <w:szCs w:val="21"/>
          <w:lang w:eastAsia="zh-CN"/>
        </w:rPr>
        <w:t>”</w:t>
      </w:r>
      <w:r>
        <w:rPr>
          <w:rFonts w:ascii="宋体" w:hAnsi="宋体"/>
          <w:sz w:val="21"/>
          <w:szCs w:val="21"/>
        </w:rPr>
        <w:t>，近三年内产品售价越稳定，品牌忠诚度因子越高，最高可为1。</w:t>
      </w:r>
    </w:p>
    <w:p>
      <w:pPr>
        <w:spacing w:line="360" w:lineRule="auto"/>
        <w:ind w:firstLine="420" w:firstLineChars="200"/>
        <w:rPr>
          <w:rFonts w:hint="eastAsia" w:ascii="宋体" w:hAnsi="宋体"/>
          <w:sz w:val="21"/>
          <w:szCs w:val="21"/>
        </w:rPr>
      </w:pPr>
      <w:r>
        <w:rPr>
          <w:rFonts w:hint="eastAsia" w:ascii="宋体" w:hAnsi="宋体"/>
          <w:sz w:val="21"/>
          <w:szCs w:val="21"/>
        </w:rPr>
        <w:t>图</w:t>
      </w:r>
      <w:r>
        <w:rPr>
          <w:rFonts w:hint="eastAsia" w:ascii="宋体" w:hAnsi="宋体"/>
          <w:sz w:val="21"/>
          <w:szCs w:val="21"/>
          <w:lang w:val="en-US" w:eastAsia="zh-CN"/>
        </w:rPr>
        <w:t>13</w:t>
      </w:r>
      <w:r>
        <w:rPr>
          <w:rFonts w:hint="eastAsia" w:ascii="宋体" w:hAnsi="宋体"/>
          <w:sz w:val="21"/>
          <w:szCs w:val="21"/>
        </w:rPr>
        <w:t>为此次有效评估的130个果品区域公用品牌的品牌忠诚度因子大小区间分布图，品牌忠诚度因子大于0.900的品牌</w:t>
      </w:r>
      <w:r>
        <w:rPr>
          <w:rFonts w:hint="eastAsia" w:ascii="宋体" w:hAnsi="宋体"/>
          <w:sz w:val="21"/>
          <w:szCs w:val="21"/>
          <w:lang w:eastAsia="zh-CN"/>
        </w:rPr>
        <w:t>共计</w:t>
      </w:r>
      <w:r>
        <w:rPr>
          <w:rFonts w:hint="eastAsia" w:ascii="宋体" w:hAnsi="宋体"/>
          <w:sz w:val="21"/>
          <w:szCs w:val="21"/>
          <w:lang w:val="en-US" w:eastAsia="zh-CN"/>
        </w:rPr>
        <w:t>49个，</w:t>
      </w:r>
      <w:r>
        <w:rPr>
          <w:rFonts w:hint="eastAsia" w:ascii="宋体" w:hAnsi="宋体"/>
          <w:sz w:val="21"/>
          <w:szCs w:val="21"/>
        </w:rPr>
        <w:t>占有效评估品牌总数的37.69%，其中高于0.950的品牌个数为16</w:t>
      </w:r>
      <w:r>
        <w:rPr>
          <w:rFonts w:hint="eastAsia" w:ascii="宋体" w:hAnsi="宋体"/>
          <w:sz w:val="21"/>
          <w:szCs w:val="21"/>
          <w:lang w:eastAsia="zh-CN"/>
        </w:rPr>
        <w:t>个</w:t>
      </w:r>
      <w:r>
        <w:rPr>
          <w:rFonts w:hint="eastAsia" w:ascii="宋体" w:hAnsi="宋体"/>
          <w:sz w:val="21"/>
          <w:szCs w:val="21"/>
        </w:rPr>
        <w:t>，位于0.900至0.950之间的品牌有33个；</w:t>
      </w:r>
      <w:r>
        <w:rPr>
          <w:rFonts w:hint="eastAsia" w:ascii="宋体" w:hAnsi="宋体"/>
          <w:sz w:val="21"/>
          <w:szCs w:val="21"/>
          <w:lang w:eastAsia="zh-CN"/>
        </w:rPr>
        <w:t>因子大小位于</w:t>
      </w:r>
      <w:r>
        <w:rPr>
          <w:rFonts w:hint="eastAsia" w:ascii="宋体" w:hAnsi="宋体"/>
          <w:sz w:val="21"/>
          <w:szCs w:val="21"/>
          <w:lang w:val="en-US" w:eastAsia="zh-CN"/>
        </w:rPr>
        <w:t>0.800至0.900之间的品牌共计54个；另有27个品牌的品牌忠诚度因子</w:t>
      </w:r>
      <w:r>
        <w:rPr>
          <w:rFonts w:hint="eastAsia" w:ascii="宋体" w:hAnsi="宋体"/>
          <w:sz w:val="21"/>
          <w:szCs w:val="21"/>
        </w:rPr>
        <w:t>低于0.800。</w:t>
      </w:r>
    </w:p>
    <w:p>
      <w:pPr>
        <w:spacing w:line="360" w:lineRule="auto"/>
        <w:ind w:firstLine="480"/>
        <w:rPr>
          <w:rFonts w:ascii="宋体" w:hAnsi="宋体"/>
          <w:b/>
          <w:bCs/>
          <w:sz w:val="21"/>
          <w:szCs w:val="21"/>
        </w:rPr>
      </w:pPr>
      <w:r>
        <w:rPr>
          <w:sz w:val="21"/>
          <w:szCs w:val="21"/>
        </w:rPr>
        <w:drawing>
          <wp:inline distT="0" distB="0" distL="114300" distR="114300">
            <wp:extent cx="4479925" cy="2665730"/>
            <wp:effectExtent l="4445" t="4445" r="11430" b="15875"/>
            <wp:docPr id="6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4"/>
        <w:keepNext/>
        <w:spacing w:line="360" w:lineRule="auto"/>
        <w:jc w:val="center"/>
        <w:rPr>
          <w:rFonts w:hint="eastAsia" w:ascii="宋体" w:hAnsi="宋体" w:eastAsia="宋体" w:cs="宋体"/>
          <w:sz w:val="21"/>
          <w:szCs w:val="21"/>
        </w:rPr>
      </w:pPr>
      <w:r>
        <w:rPr>
          <w:rFonts w:hint="eastAsia" w:ascii="宋体" w:hAnsi="宋体" w:eastAsia="宋体" w:cs="宋体"/>
          <w:sz w:val="21"/>
          <w:szCs w:val="21"/>
        </w:rPr>
        <w:t>图</w:t>
      </w: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3 有效评估品牌的</w:t>
      </w:r>
      <w:r>
        <w:rPr>
          <w:rFonts w:hint="eastAsia" w:ascii="宋体" w:hAnsi="宋体" w:eastAsia="宋体" w:cs="宋体"/>
          <w:sz w:val="21"/>
          <w:szCs w:val="21"/>
        </w:rPr>
        <w:t>品牌忠诚度因子大小区间分布</w:t>
      </w:r>
    </w:p>
    <w:p>
      <w:pPr>
        <w:spacing w:line="360" w:lineRule="auto"/>
        <w:ind w:firstLine="420" w:firstLineChars="200"/>
        <w:rPr>
          <w:rFonts w:ascii="宋体" w:hAnsi="宋体"/>
          <w:sz w:val="21"/>
          <w:szCs w:val="21"/>
        </w:rPr>
      </w:pPr>
      <w:r>
        <w:rPr>
          <w:rFonts w:hint="eastAsia" w:ascii="宋体" w:hAnsi="宋体"/>
          <w:sz w:val="21"/>
          <w:szCs w:val="21"/>
        </w:rPr>
        <w:t>比较2018</w:t>
      </w:r>
      <w:r>
        <w:rPr>
          <w:rFonts w:hint="eastAsia" w:ascii="宋体" w:hAnsi="宋体"/>
          <w:sz w:val="21"/>
          <w:szCs w:val="21"/>
          <w:lang w:val="en-US" w:eastAsia="zh-CN"/>
        </w:rPr>
        <w:t>~</w:t>
      </w:r>
      <w:r>
        <w:rPr>
          <w:rFonts w:hint="eastAsia" w:ascii="宋体" w:hAnsi="宋体"/>
          <w:sz w:val="21"/>
          <w:szCs w:val="21"/>
        </w:rPr>
        <w:t>2020</w:t>
      </w:r>
      <w:r>
        <w:rPr>
          <w:rFonts w:hint="eastAsia" w:ascii="宋体" w:hAnsi="宋体"/>
          <w:sz w:val="21"/>
          <w:szCs w:val="21"/>
          <w:lang w:eastAsia="zh-CN"/>
        </w:rPr>
        <w:t>年</w:t>
      </w:r>
      <w:r>
        <w:rPr>
          <w:rFonts w:hint="eastAsia" w:ascii="宋体" w:hAnsi="宋体"/>
          <w:sz w:val="21"/>
          <w:szCs w:val="21"/>
          <w:lang w:val="en-US" w:eastAsia="zh-CN"/>
        </w:rPr>
        <w:t>间连续</w:t>
      </w:r>
      <w:r>
        <w:rPr>
          <w:rFonts w:hint="eastAsia" w:ascii="宋体" w:hAnsi="宋体"/>
          <w:sz w:val="21"/>
          <w:szCs w:val="21"/>
        </w:rPr>
        <w:t>三</w:t>
      </w:r>
      <w:r>
        <w:rPr>
          <w:rFonts w:hint="eastAsia" w:ascii="宋体" w:hAnsi="宋体"/>
          <w:sz w:val="21"/>
          <w:szCs w:val="21"/>
          <w:lang w:val="en-US" w:eastAsia="zh-CN"/>
        </w:rPr>
        <w:t>度参</w:t>
      </w:r>
      <w:r>
        <w:rPr>
          <w:rFonts w:hint="eastAsia" w:ascii="宋体" w:hAnsi="宋体"/>
          <w:sz w:val="21"/>
          <w:szCs w:val="21"/>
        </w:rPr>
        <w:t>评的86个果品区域公用品牌的平均品牌忠诚度因子，如图</w:t>
      </w:r>
      <w:r>
        <w:rPr>
          <w:rFonts w:hint="eastAsia" w:ascii="宋体" w:hAnsi="宋体"/>
          <w:sz w:val="21"/>
          <w:szCs w:val="21"/>
          <w:lang w:val="en-US" w:eastAsia="zh-CN"/>
        </w:rPr>
        <w:t>14</w:t>
      </w:r>
      <w:r>
        <w:rPr>
          <w:rFonts w:hint="eastAsia" w:ascii="宋体" w:hAnsi="宋体"/>
          <w:sz w:val="21"/>
          <w:szCs w:val="21"/>
        </w:rPr>
        <w:t>所示，2018年，</w:t>
      </w:r>
      <w:r>
        <w:rPr>
          <w:rFonts w:hint="eastAsia" w:ascii="宋体" w:hAnsi="宋体"/>
          <w:sz w:val="21"/>
          <w:szCs w:val="21"/>
          <w:lang w:eastAsia="zh-CN"/>
        </w:rPr>
        <w:t>该</w:t>
      </w:r>
      <w:r>
        <w:rPr>
          <w:rFonts w:hint="eastAsia" w:ascii="宋体" w:hAnsi="宋体"/>
          <w:sz w:val="21"/>
          <w:szCs w:val="21"/>
        </w:rPr>
        <w:t>86个品牌的</w:t>
      </w:r>
      <w:r>
        <w:rPr>
          <w:rFonts w:hint="eastAsia" w:ascii="宋体" w:hAnsi="宋体"/>
          <w:sz w:val="21"/>
          <w:szCs w:val="21"/>
          <w:lang w:eastAsia="zh-CN"/>
        </w:rPr>
        <w:t>平均</w:t>
      </w:r>
      <w:r>
        <w:rPr>
          <w:rFonts w:hint="eastAsia" w:ascii="宋体" w:hAnsi="宋体"/>
          <w:sz w:val="21"/>
          <w:szCs w:val="21"/>
        </w:rPr>
        <w:t>品牌忠诚度因子为0.870，但到了2019年，</w:t>
      </w:r>
      <w:r>
        <w:rPr>
          <w:rFonts w:hint="eastAsia" w:ascii="宋体" w:hAnsi="宋体"/>
          <w:sz w:val="21"/>
          <w:szCs w:val="21"/>
          <w:lang w:val="en-US" w:eastAsia="zh-CN"/>
        </w:rPr>
        <w:t>该数值</w:t>
      </w:r>
      <w:r>
        <w:rPr>
          <w:rFonts w:hint="eastAsia" w:ascii="宋体" w:hAnsi="宋体"/>
          <w:sz w:val="21"/>
          <w:szCs w:val="21"/>
        </w:rPr>
        <w:t>下降至0.852。</w:t>
      </w:r>
      <w:r>
        <w:rPr>
          <w:rFonts w:hint="eastAsia" w:ascii="宋体" w:hAnsi="宋体"/>
          <w:sz w:val="21"/>
          <w:szCs w:val="21"/>
          <w:lang w:val="en-US" w:eastAsia="zh-CN"/>
        </w:rPr>
        <w:t>本次评估</w:t>
      </w:r>
      <w:r>
        <w:rPr>
          <w:rFonts w:hint="eastAsia" w:ascii="宋体" w:hAnsi="宋体"/>
          <w:sz w:val="21"/>
          <w:szCs w:val="21"/>
        </w:rPr>
        <w:t>中，</w:t>
      </w:r>
      <w:r>
        <w:rPr>
          <w:rFonts w:hint="eastAsia" w:ascii="宋体" w:hAnsi="宋体"/>
          <w:sz w:val="21"/>
          <w:szCs w:val="21"/>
          <w:lang w:eastAsia="zh-CN"/>
        </w:rPr>
        <w:t>该</w:t>
      </w:r>
      <w:r>
        <w:rPr>
          <w:rFonts w:hint="eastAsia" w:ascii="宋体" w:hAnsi="宋体"/>
          <w:sz w:val="21"/>
          <w:szCs w:val="21"/>
          <w:lang w:val="en-US" w:eastAsia="zh-CN"/>
        </w:rPr>
        <w:t>数值</w:t>
      </w:r>
      <w:r>
        <w:rPr>
          <w:rFonts w:hint="eastAsia" w:ascii="宋体" w:hAnsi="宋体"/>
          <w:sz w:val="21"/>
          <w:szCs w:val="21"/>
        </w:rPr>
        <w:t>有所回升，提升至0.862，但仍低于2018年的水平。可见，我国果品的市场价格</w:t>
      </w:r>
      <w:r>
        <w:rPr>
          <w:rFonts w:hint="eastAsia" w:ascii="宋体" w:hAnsi="宋体"/>
          <w:sz w:val="21"/>
          <w:szCs w:val="21"/>
          <w:lang w:eastAsia="zh-CN"/>
        </w:rPr>
        <w:t>体系在不断变化，平均品牌忠诚度因子</w:t>
      </w:r>
      <w:r>
        <w:rPr>
          <w:rFonts w:hint="eastAsia" w:ascii="宋体" w:hAnsi="宋体"/>
          <w:sz w:val="21"/>
          <w:szCs w:val="21"/>
          <w:lang w:val="en-US" w:eastAsia="zh-CN"/>
        </w:rPr>
        <w:t>处于相对波动状态</w:t>
      </w:r>
      <w:r>
        <w:rPr>
          <w:rFonts w:hint="eastAsia" w:ascii="宋体" w:hAnsi="宋体"/>
          <w:sz w:val="21"/>
          <w:szCs w:val="21"/>
          <w:lang w:eastAsia="zh-CN"/>
        </w:rPr>
        <w:t>。</w:t>
      </w:r>
    </w:p>
    <w:p>
      <w:pPr>
        <w:spacing w:line="360" w:lineRule="auto"/>
        <w:ind w:firstLine="480"/>
        <w:rPr>
          <w:rFonts w:ascii="宋体" w:hAnsi="宋体"/>
          <w:sz w:val="21"/>
          <w:szCs w:val="21"/>
        </w:rPr>
      </w:pPr>
      <w:r>
        <w:rPr>
          <w:sz w:val="21"/>
          <w:szCs w:val="21"/>
        </w:rPr>
        <w:drawing>
          <wp:inline distT="0" distB="0" distL="0" distR="0">
            <wp:extent cx="4572000" cy="2390775"/>
            <wp:effectExtent l="4445" t="4445" r="14605" b="508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4"/>
        <w:keepNext/>
        <w:spacing w:line="360" w:lineRule="auto"/>
        <w:jc w:val="center"/>
        <w:rPr>
          <w:rFonts w:hint="eastAsia" w:ascii="宋体" w:hAnsi="宋体" w:eastAsia="宋体" w:cs="宋体"/>
          <w:sz w:val="21"/>
          <w:szCs w:val="21"/>
        </w:rPr>
      </w:pPr>
      <w:r>
        <w:rPr>
          <w:rFonts w:hint="eastAsia" w:ascii="宋体" w:hAnsi="宋体" w:eastAsia="宋体" w:cs="宋体"/>
          <w:sz w:val="21"/>
          <w:szCs w:val="21"/>
        </w:rPr>
        <w:t>图</w:t>
      </w: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 xml:space="preserve">4 </w:t>
      </w:r>
      <w:r>
        <w:rPr>
          <w:rFonts w:hint="eastAsia" w:ascii="宋体" w:hAnsi="宋体" w:eastAsia="宋体" w:cs="宋体"/>
          <w:sz w:val="21"/>
          <w:szCs w:val="21"/>
        </w:rPr>
        <w:t xml:space="preserve"> 2018</w:t>
      </w:r>
      <w:r>
        <w:rPr>
          <w:rFonts w:hint="eastAsia" w:ascii="宋体" w:hAnsi="宋体" w:eastAsia="宋体" w:cs="宋体"/>
          <w:sz w:val="21"/>
          <w:szCs w:val="21"/>
          <w:lang w:eastAsia="zh-CN"/>
        </w:rPr>
        <w:t>~</w:t>
      </w:r>
      <w:r>
        <w:rPr>
          <w:rFonts w:hint="eastAsia" w:ascii="宋体" w:hAnsi="宋体" w:eastAsia="宋体" w:cs="宋体"/>
          <w:sz w:val="21"/>
          <w:szCs w:val="21"/>
        </w:rPr>
        <w:t>2020连续参评品牌的平均品牌忠诚度因子比较</w:t>
      </w:r>
    </w:p>
    <w:p>
      <w:pPr>
        <w:spacing w:line="360" w:lineRule="auto"/>
        <w:ind w:firstLine="0"/>
        <w:jc w:val="center"/>
        <w:rPr>
          <w:sz w:val="21"/>
          <w:szCs w:val="21"/>
        </w:rPr>
      </w:pPr>
      <w:r>
        <w:rPr>
          <w:sz w:val="21"/>
          <w:szCs w:val="21"/>
        </w:rPr>
        <w:drawing>
          <wp:inline distT="0" distB="0" distL="114300" distR="114300">
            <wp:extent cx="4594860" cy="2540635"/>
            <wp:effectExtent l="4445" t="4445" r="10795" b="7620"/>
            <wp:docPr id="7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4"/>
        <w:keepNext/>
        <w:spacing w:line="360" w:lineRule="auto"/>
        <w:jc w:val="center"/>
        <w:rPr>
          <w:rFonts w:hint="eastAsia" w:ascii="宋体" w:hAnsi="宋体" w:eastAsia="宋体" w:cs="宋体"/>
          <w:sz w:val="21"/>
          <w:szCs w:val="21"/>
        </w:rPr>
      </w:pPr>
      <w:r>
        <w:rPr>
          <w:rFonts w:hint="eastAsia" w:ascii="宋体" w:hAnsi="宋体" w:eastAsia="宋体" w:cs="宋体"/>
          <w:sz w:val="21"/>
          <w:szCs w:val="21"/>
        </w:rPr>
        <w:t>图</w:t>
      </w: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 xml:space="preserve">5 </w:t>
      </w:r>
      <w:r>
        <w:rPr>
          <w:rFonts w:hint="eastAsia" w:ascii="宋体" w:hAnsi="宋体" w:eastAsia="宋体" w:cs="宋体"/>
          <w:sz w:val="21"/>
          <w:szCs w:val="21"/>
        </w:rPr>
        <w:t>2018~2020连续参评</w:t>
      </w:r>
      <w:r>
        <w:rPr>
          <w:rFonts w:hint="eastAsia" w:ascii="宋体" w:hAnsi="宋体" w:eastAsia="宋体" w:cs="宋体"/>
          <w:sz w:val="21"/>
          <w:szCs w:val="21"/>
          <w:lang w:val="en-US" w:eastAsia="zh-CN"/>
        </w:rPr>
        <w:t>的</w:t>
      </w:r>
      <w:r>
        <w:rPr>
          <w:rFonts w:hint="eastAsia" w:ascii="宋体" w:hAnsi="宋体" w:eastAsia="宋体" w:cs="宋体"/>
          <w:sz w:val="21"/>
          <w:szCs w:val="21"/>
        </w:rPr>
        <w:t>各</w:t>
      </w:r>
      <w:r>
        <w:rPr>
          <w:rFonts w:hint="eastAsia" w:ascii="宋体" w:hAnsi="宋体" w:eastAsia="宋体" w:cs="宋体"/>
          <w:sz w:val="21"/>
          <w:szCs w:val="21"/>
          <w:lang w:val="en-US" w:eastAsia="zh-CN"/>
        </w:rPr>
        <w:t>细分类别</w:t>
      </w:r>
      <w:r>
        <w:rPr>
          <w:rFonts w:hint="eastAsia" w:ascii="宋体" w:hAnsi="宋体" w:eastAsia="宋体" w:cs="宋体"/>
          <w:sz w:val="21"/>
          <w:szCs w:val="21"/>
        </w:rPr>
        <w:t>果品区域公用品牌的平均品牌忠诚度因子比较</w:t>
      </w:r>
    </w:p>
    <w:p>
      <w:pPr>
        <w:spacing w:line="360" w:lineRule="auto"/>
        <w:ind w:firstLine="420" w:firstLineChars="200"/>
        <w:rPr>
          <w:rFonts w:ascii="宋体" w:hAnsi="宋体"/>
          <w:sz w:val="21"/>
          <w:szCs w:val="21"/>
        </w:rPr>
      </w:pPr>
      <w:r>
        <w:rPr>
          <w:rFonts w:hint="eastAsia" w:ascii="宋体" w:hAnsi="宋体"/>
          <w:sz w:val="21"/>
          <w:szCs w:val="21"/>
        </w:rPr>
        <w:t>图</w:t>
      </w:r>
      <w:r>
        <w:rPr>
          <w:rFonts w:hint="eastAsia" w:ascii="宋体" w:hAnsi="宋体"/>
          <w:sz w:val="21"/>
          <w:szCs w:val="21"/>
          <w:lang w:val="en-US" w:eastAsia="zh-CN"/>
        </w:rPr>
        <w:t>15</w:t>
      </w:r>
      <w:r>
        <w:rPr>
          <w:rFonts w:hint="eastAsia" w:ascii="宋体" w:hAnsi="宋体"/>
          <w:sz w:val="21"/>
          <w:szCs w:val="21"/>
        </w:rPr>
        <w:t>是连续三年参评的各</w:t>
      </w:r>
      <w:r>
        <w:rPr>
          <w:rFonts w:hint="eastAsia" w:ascii="宋体" w:hAnsi="宋体"/>
          <w:sz w:val="21"/>
          <w:szCs w:val="21"/>
          <w:lang w:val="en-US" w:eastAsia="zh-CN"/>
        </w:rPr>
        <w:t>细分类别</w:t>
      </w:r>
      <w:r>
        <w:rPr>
          <w:rFonts w:hint="eastAsia" w:ascii="宋体" w:hAnsi="宋体"/>
          <w:sz w:val="21"/>
          <w:szCs w:val="21"/>
        </w:rPr>
        <w:t>果品区域公用品牌</w:t>
      </w:r>
      <w:r>
        <w:rPr>
          <w:rFonts w:hint="eastAsia" w:ascii="宋体" w:hAnsi="宋体"/>
          <w:sz w:val="21"/>
          <w:szCs w:val="21"/>
          <w:lang w:eastAsia="zh-CN"/>
        </w:rPr>
        <w:t>的</w:t>
      </w:r>
      <w:r>
        <w:rPr>
          <w:rFonts w:hint="eastAsia" w:ascii="宋体" w:hAnsi="宋体"/>
          <w:sz w:val="21"/>
          <w:szCs w:val="21"/>
        </w:rPr>
        <w:t>平均品牌忠诚度因子大小变化。从中可见，2020年</w:t>
      </w:r>
      <w:r>
        <w:rPr>
          <w:rFonts w:hint="eastAsia" w:ascii="宋体" w:hAnsi="宋体"/>
          <w:sz w:val="21"/>
          <w:szCs w:val="21"/>
          <w:lang w:val="en-US" w:eastAsia="zh-CN"/>
        </w:rPr>
        <w:t>的</w:t>
      </w:r>
      <w:r>
        <w:rPr>
          <w:rFonts w:hint="eastAsia" w:ascii="宋体" w:hAnsi="宋体"/>
          <w:sz w:val="21"/>
          <w:szCs w:val="21"/>
        </w:rPr>
        <w:t>评估中，仅有瓜果类</w:t>
      </w:r>
      <w:r>
        <w:rPr>
          <w:rFonts w:hint="eastAsia" w:ascii="宋体" w:hAnsi="宋体"/>
          <w:sz w:val="21"/>
          <w:szCs w:val="21"/>
          <w:lang w:val="en-US" w:eastAsia="zh-CN"/>
        </w:rPr>
        <w:t>果品</w:t>
      </w:r>
      <w:r>
        <w:rPr>
          <w:rFonts w:hint="eastAsia" w:ascii="宋体" w:hAnsi="宋体"/>
          <w:sz w:val="21"/>
          <w:szCs w:val="21"/>
        </w:rPr>
        <w:t>品牌的平均品牌忠诚度因子处于0.900之上，达0.929，其余</w:t>
      </w:r>
      <w:r>
        <w:rPr>
          <w:rFonts w:hint="eastAsia" w:ascii="宋体" w:hAnsi="宋体"/>
          <w:sz w:val="21"/>
          <w:szCs w:val="21"/>
          <w:lang w:val="en-US" w:eastAsia="zh-CN"/>
        </w:rPr>
        <w:t>细分类别果品区域公用品牌</w:t>
      </w:r>
      <w:r>
        <w:rPr>
          <w:rFonts w:hint="eastAsia" w:ascii="宋体" w:hAnsi="宋体"/>
          <w:sz w:val="21"/>
          <w:szCs w:val="21"/>
        </w:rPr>
        <w:t>的平均品牌忠诚度因子</w:t>
      </w:r>
      <w:r>
        <w:rPr>
          <w:rFonts w:hint="eastAsia" w:ascii="宋体" w:hAnsi="宋体"/>
          <w:sz w:val="21"/>
          <w:szCs w:val="21"/>
          <w:lang w:val="en-US" w:eastAsia="zh-CN"/>
        </w:rPr>
        <w:t>均</w:t>
      </w:r>
      <w:r>
        <w:rPr>
          <w:rFonts w:hint="eastAsia" w:ascii="宋体" w:hAnsi="宋体"/>
          <w:sz w:val="21"/>
          <w:szCs w:val="21"/>
        </w:rPr>
        <w:t>处于0.800至0.900之间，其中荔枝、香蕉</w:t>
      </w:r>
      <w:r>
        <w:rPr>
          <w:rFonts w:hint="eastAsia" w:ascii="宋体" w:hAnsi="宋体"/>
          <w:sz w:val="21"/>
          <w:szCs w:val="21"/>
          <w:lang w:eastAsia="zh-CN"/>
        </w:rPr>
        <w:t>等果品区域公用</w:t>
      </w:r>
      <w:r>
        <w:rPr>
          <w:rFonts w:hint="eastAsia" w:ascii="宋体" w:hAnsi="宋体"/>
          <w:sz w:val="21"/>
          <w:szCs w:val="21"/>
        </w:rPr>
        <w:t>品牌的</w:t>
      </w:r>
      <w:r>
        <w:rPr>
          <w:rFonts w:hint="eastAsia" w:ascii="宋体" w:hAnsi="宋体"/>
          <w:sz w:val="21"/>
          <w:szCs w:val="21"/>
          <w:lang w:eastAsia="zh-CN"/>
        </w:rPr>
        <w:t>平均</w:t>
      </w:r>
      <w:r>
        <w:rPr>
          <w:rFonts w:hint="eastAsia" w:ascii="宋体" w:hAnsi="宋体"/>
          <w:sz w:val="21"/>
          <w:szCs w:val="21"/>
        </w:rPr>
        <w:t>品牌忠诚度因子最低，为0.836</w:t>
      </w:r>
      <w:r>
        <w:rPr>
          <w:rFonts w:hint="eastAsia" w:ascii="宋体" w:hAnsi="宋体"/>
          <w:sz w:val="21"/>
          <w:szCs w:val="21"/>
          <w:lang w:eastAsia="zh-CN"/>
        </w:rPr>
        <w:t>。</w:t>
      </w:r>
      <w:r>
        <w:rPr>
          <w:rFonts w:hint="eastAsia" w:ascii="宋体" w:hAnsi="宋体"/>
          <w:sz w:val="21"/>
          <w:szCs w:val="21"/>
          <w:lang w:val="en-US" w:eastAsia="zh-CN"/>
        </w:rPr>
        <w:t>数据同时显示，</w:t>
      </w:r>
      <w:r>
        <w:rPr>
          <w:rFonts w:hint="eastAsia" w:ascii="宋体" w:hAnsi="宋体"/>
          <w:sz w:val="21"/>
          <w:szCs w:val="21"/>
          <w:lang w:eastAsia="zh-CN"/>
        </w:rPr>
        <w:t>与</w:t>
      </w:r>
      <w:r>
        <w:rPr>
          <w:rFonts w:hint="eastAsia" w:ascii="宋体" w:hAnsi="宋体"/>
          <w:sz w:val="21"/>
          <w:szCs w:val="21"/>
          <w:lang w:val="en-US" w:eastAsia="zh-CN"/>
        </w:rPr>
        <w:t>2019年相比，</w:t>
      </w:r>
      <w:r>
        <w:rPr>
          <w:rFonts w:hint="eastAsia" w:ascii="宋体" w:hAnsi="宋体"/>
          <w:sz w:val="21"/>
          <w:szCs w:val="21"/>
          <w:lang w:eastAsia="zh-CN"/>
        </w:rPr>
        <w:t>仁果、核果、浆果和瓜果类</w:t>
      </w:r>
      <w:r>
        <w:rPr>
          <w:rFonts w:hint="eastAsia" w:ascii="宋体" w:hAnsi="宋体"/>
          <w:sz w:val="21"/>
          <w:szCs w:val="21"/>
          <w:lang w:val="en-US" w:eastAsia="zh-CN"/>
        </w:rPr>
        <w:t>果品</w:t>
      </w:r>
      <w:r>
        <w:rPr>
          <w:rFonts w:hint="eastAsia" w:ascii="宋体" w:hAnsi="宋体"/>
          <w:sz w:val="21"/>
          <w:szCs w:val="21"/>
          <w:lang w:eastAsia="zh-CN"/>
        </w:rPr>
        <w:t>区域公用</w:t>
      </w:r>
      <w:r>
        <w:rPr>
          <w:rFonts w:hint="eastAsia" w:ascii="宋体" w:hAnsi="宋体"/>
          <w:sz w:val="21"/>
          <w:szCs w:val="21"/>
        </w:rPr>
        <w:t>品牌的</w:t>
      </w:r>
      <w:r>
        <w:rPr>
          <w:rFonts w:hint="eastAsia" w:ascii="宋体" w:hAnsi="宋体"/>
          <w:sz w:val="21"/>
          <w:szCs w:val="21"/>
          <w:lang w:eastAsia="zh-CN"/>
        </w:rPr>
        <w:t>平均</w:t>
      </w:r>
      <w:r>
        <w:rPr>
          <w:rFonts w:hint="eastAsia" w:ascii="宋体" w:hAnsi="宋体"/>
          <w:sz w:val="21"/>
          <w:szCs w:val="21"/>
        </w:rPr>
        <w:t>品牌忠诚度因子出现了下降，而柑橘、坚果和荔枝、香蕉</w:t>
      </w:r>
      <w:r>
        <w:rPr>
          <w:rFonts w:hint="eastAsia" w:ascii="宋体" w:hAnsi="宋体"/>
          <w:sz w:val="21"/>
          <w:szCs w:val="21"/>
          <w:lang w:eastAsia="zh-CN"/>
        </w:rPr>
        <w:t>等</w:t>
      </w:r>
      <w:r>
        <w:rPr>
          <w:rFonts w:hint="eastAsia" w:ascii="宋体" w:hAnsi="宋体"/>
          <w:sz w:val="21"/>
          <w:szCs w:val="21"/>
        </w:rPr>
        <w:t>果品</w:t>
      </w:r>
      <w:r>
        <w:rPr>
          <w:rFonts w:hint="eastAsia" w:ascii="宋体" w:hAnsi="宋体"/>
          <w:sz w:val="21"/>
          <w:szCs w:val="21"/>
          <w:lang w:eastAsia="zh-CN"/>
        </w:rPr>
        <w:t>区域公用</w:t>
      </w:r>
      <w:r>
        <w:rPr>
          <w:rFonts w:hint="eastAsia" w:ascii="宋体" w:hAnsi="宋体"/>
          <w:sz w:val="21"/>
          <w:szCs w:val="21"/>
        </w:rPr>
        <w:t>品牌的平均品牌忠诚度因子较</w:t>
      </w:r>
      <w:r>
        <w:rPr>
          <w:rFonts w:hint="eastAsia" w:ascii="宋体" w:hAnsi="宋体"/>
          <w:sz w:val="21"/>
          <w:szCs w:val="21"/>
          <w:lang w:eastAsia="zh-CN"/>
        </w:rPr>
        <w:t>上年度有所提升。</w:t>
      </w:r>
      <w:r>
        <w:rPr>
          <w:rFonts w:hint="eastAsia" w:ascii="宋体" w:hAnsi="宋体"/>
          <w:sz w:val="21"/>
          <w:szCs w:val="21"/>
        </w:rPr>
        <w:t>其中，柑橘类</w:t>
      </w:r>
      <w:r>
        <w:rPr>
          <w:rFonts w:hint="eastAsia" w:ascii="宋体" w:hAnsi="宋体"/>
          <w:sz w:val="21"/>
          <w:szCs w:val="21"/>
          <w:lang w:val="en-US" w:eastAsia="zh-CN"/>
        </w:rPr>
        <w:t>果品</w:t>
      </w:r>
      <w:r>
        <w:rPr>
          <w:rFonts w:hint="eastAsia" w:ascii="宋体" w:hAnsi="宋体"/>
          <w:sz w:val="21"/>
          <w:szCs w:val="21"/>
          <w:lang w:eastAsia="zh-CN"/>
        </w:rPr>
        <w:t>区域公用</w:t>
      </w:r>
      <w:r>
        <w:rPr>
          <w:rFonts w:hint="eastAsia" w:ascii="宋体" w:hAnsi="宋体"/>
          <w:sz w:val="21"/>
          <w:szCs w:val="21"/>
        </w:rPr>
        <w:t>品牌的</w:t>
      </w:r>
      <w:r>
        <w:rPr>
          <w:rFonts w:hint="eastAsia" w:ascii="宋体" w:hAnsi="宋体"/>
          <w:sz w:val="21"/>
          <w:szCs w:val="21"/>
          <w:lang w:eastAsia="zh-CN"/>
        </w:rPr>
        <w:t>平均</w:t>
      </w:r>
      <w:r>
        <w:rPr>
          <w:rFonts w:hint="eastAsia" w:ascii="宋体" w:hAnsi="宋体"/>
          <w:sz w:val="21"/>
          <w:szCs w:val="21"/>
        </w:rPr>
        <w:t>品牌忠诚度因子上涨</w:t>
      </w:r>
      <w:r>
        <w:rPr>
          <w:rFonts w:hint="eastAsia" w:ascii="宋体" w:hAnsi="宋体"/>
          <w:sz w:val="21"/>
          <w:szCs w:val="21"/>
          <w:lang w:eastAsia="zh-CN"/>
        </w:rPr>
        <w:t>最为明显，且呈现逐年提升态势</w:t>
      </w:r>
      <w:r>
        <w:rPr>
          <w:rFonts w:hint="eastAsia" w:ascii="宋体" w:hAnsi="宋体"/>
          <w:sz w:val="21"/>
          <w:szCs w:val="21"/>
        </w:rPr>
        <w:t>。由此可见，近</w:t>
      </w:r>
      <w:r>
        <w:rPr>
          <w:rFonts w:hint="eastAsia" w:ascii="宋体" w:hAnsi="宋体"/>
          <w:sz w:val="21"/>
          <w:szCs w:val="21"/>
          <w:lang w:eastAsia="zh-CN"/>
        </w:rPr>
        <w:t>年来，</w:t>
      </w:r>
      <w:r>
        <w:rPr>
          <w:rFonts w:hint="eastAsia" w:ascii="宋体" w:hAnsi="宋体"/>
          <w:sz w:val="21"/>
          <w:szCs w:val="21"/>
        </w:rPr>
        <w:t>柑橘类</w:t>
      </w:r>
      <w:r>
        <w:rPr>
          <w:rFonts w:hint="eastAsia" w:ascii="宋体" w:hAnsi="宋体"/>
          <w:sz w:val="21"/>
          <w:szCs w:val="21"/>
          <w:lang w:val="en-US" w:eastAsia="zh-CN"/>
        </w:rPr>
        <w:t>果品</w:t>
      </w:r>
      <w:r>
        <w:rPr>
          <w:rFonts w:hint="eastAsia" w:ascii="宋体" w:hAnsi="宋体"/>
          <w:sz w:val="21"/>
          <w:szCs w:val="21"/>
          <w:lang w:eastAsia="zh-CN"/>
        </w:rPr>
        <w:t>区域公用</w:t>
      </w:r>
      <w:r>
        <w:rPr>
          <w:rFonts w:hint="eastAsia" w:ascii="宋体" w:hAnsi="宋体"/>
          <w:sz w:val="21"/>
          <w:szCs w:val="21"/>
        </w:rPr>
        <w:t>品牌的市场价格逐渐趋于稳定。</w:t>
      </w:r>
    </w:p>
    <w:p>
      <w:pPr>
        <w:pStyle w:val="3"/>
        <w:spacing w:line="360" w:lineRule="auto"/>
        <w:ind w:firstLine="493"/>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四、</w:t>
      </w:r>
      <w:r>
        <w:rPr>
          <w:rFonts w:hint="eastAsia" w:ascii="宋体" w:hAnsi="宋体" w:eastAsia="宋体" w:cs="宋体"/>
          <w:b/>
          <w:bCs w:val="0"/>
          <w:sz w:val="21"/>
          <w:szCs w:val="21"/>
        </w:rPr>
        <w:t>品牌强度：品牌经营力整体表现相对</w:t>
      </w:r>
      <w:r>
        <w:rPr>
          <w:rFonts w:hint="eastAsia" w:ascii="宋体" w:hAnsi="宋体" w:eastAsia="宋体" w:cs="宋体"/>
          <w:b/>
          <w:bCs w:val="0"/>
          <w:sz w:val="21"/>
          <w:szCs w:val="21"/>
          <w:lang w:val="en-US" w:eastAsia="zh-CN"/>
        </w:rPr>
        <w:t>均衡</w:t>
      </w:r>
    </w:p>
    <w:p>
      <w:pPr>
        <w:spacing w:line="360" w:lineRule="auto"/>
        <w:ind w:firstLine="420" w:firstLineChars="200"/>
        <w:rPr>
          <w:rFonts w:ascii="宋体" w:hAnsi="宋体"/>
          <w:sz w:val="21"/>
          <w:szCs w:val="21"/>
        </w:rPr>
      </w:pPr>
      <w:r>
        <w:rPr>
          <w:rFonts w:hint="eastAsia" w:ascii="宋体" w:hAnsi="宋体"/>
          <w:sz w:val="21"/>
          <w:szCs w:val="21"/>
        </w:rPr>
        <w:t>品牌强度及其乘数由品牌带动力、品牌资源力、品牌经营力、品牌传播力和品牌发展力等五个能够表现品牌稳定性和持续性的因子加权得出，是体现品牌未来持续收益能力、抗风险能力和竞争能力大小的指标，是对品牌强度高低的量化呈现。</w:t>
      </w:r>
    </w:p>
    <w:p>
      <w:pPr>
        <w:keepNext/>
        <w:spacing w:line="360" w:lineRule="auto"/>
        <w:jc w:val="center"/>
        <w:rPr>
          <w:sz w:val="21"/>
          <w:szCs w:val="21"/>
        </w:rPr>
      </w:pPr>
      <w:r>
        <w:rPr>
          <w:sz w:val="21"/>
          <w:szCs w:val="21"/>
        </w:rPr>
        <w:drawing>
          <wp:inline distT="0" distB="0" distL="114300" distR="114300">
            <wp:extent cx="4714875" cy="2891790"/>
            <wp:effectExtent l="4445" t="4445" r="5080" b="18415"/>
            <wp:docPr id="7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4"/>
        <w:keepNext/>
        <w:spacing w:line="360" w:lineRule="auto"/>
        <w:jc w:val="center"/>
        <w:rPr>
          <w:rFonts w:hint="eastAsia" w:ascii="宋体" w:hAnsi="宋体" w:eastAsia="宋体" w:cs="宋体"/>
          <w:sz w:val="21"/>
          <w:szCs w:val="21"/>
        </w:rPr>
      </w:pPr>
      <w:r>
        <w:rPr>
          <w:rFonts w:hint="eastAsia" w:ascii="宋体" w:hAnsi="宋体" w:eastAsia="宋体" w:cs="宋体"/>
          <w:sz w:val="21"/>
          <w:szCs w:val="21"/>
        </w:rPr>
        <w:t>图</w:t>
      </w: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 </w:t>
      </w:r>
      <w:r>
        <w:rPr>
          <w:rFonts w:hint="eastAsia" w:ascii="宋体" w:hAnsi="宋体" w:eastAsia="宋体" w:cs="宋体"/>
          <w:sz w:val="21"/>
          <w:szCs w:val="21"/>
          <w:lang w:eastAsia="zh-CN"/>
        </w:rPr>
        <w:t>有效评估</w:t>
      </w:r>
      <w:r>
        <w:rPr>
          <w:rFonts w:hint="eastAsia" w:ascii="宋体" w:hAnsi="宋体" w:eastAsia="宋体" w:cs="宋体"/>
          <w:sz w:val="21"/>
          <w:szCs w:val="21"/>
          <w:lang w:val="en-US" w:eastAsia="zh-CN"/>
        </w:rPr>
        <w:t>的</w:t>
      </w:r>
      <w:r>
        <w:rPr>
          <w:rFonts w:hint="eastAsia" w:ascii="宋体" w:hAnsi="宋体" w:eastAsia="宋体" w:cs="宋体"/>
          <w:sz w:val="21"/>
          <w:szCs w:val="21"/>
        </w:rPr>
        <w:t>各</w:t>
      </w:r>
      <w:r>
        <w:rPr>
          <w:rFonts w:hint="eastAsia" w:ascii="宋体" w:hAnsi="宋体" w:eastAsia="宋体" w:cs="宋体"/>
          <w:sz w:val="21"/>
          <w:szCs w:val="21"/>
          <w:lang w:val="en-US" w:eastAsia="zh-CN"/>
        </w:rPr>
        <w:t>细分类别</w:t>
      </w:r>
      <w:r>
        <w:rPr>
          <w:rFonts w:hint="eastAsia" w:ascii="宋体" w:hAnsi="宋体" w:eastAsia="宋体" w:cs="宋体"/>
          <w:sz w:val="21"/>
          <w:szCs w:val="21"/>
        </w:rPr>
        <w:t>果品区域公用品牌的平均品牌强度得分比较</w:t>
      </w:r>
    </w:p>
    <w:p>
      <w:pPr>
        <w:spacing w:line="360" w:lineRule="auto"/>
        <w:ind w:firstLine="420" w:firstLineChars="200"/>
        <w:rPr>
          <w:rFonts w:ascii="宋体" w:hAnsi="宋体"/>
          <w:sz w:val="21"/>
          <w:szCs w:val="21"/>
        </w:rPr>
      </w:pPr>
      <w:r>
        <w:rPr>
          <w:rFonts w:hint="eastAsia" w:ascii="宋体" w:hAnsi="宋体"/>
          <w:sz w:val="21"/>
          <w:szCs w:val="21"/>
        </w:rPr>
        <w:t>本次有效评估的果品区域公用品牌的平均品牌强度系数为18.12，平均品牌强度得分为83.10。比较各</w:t>
      </w:r>
      <w:r>
        <w:rPr>
          <w:rFonts w:hint="eastAsia" w:ascii="宋体" w:hAnsi="宋体"/>
          <w:sz w:val="21"/>
          <w:szCs w:val="21"/>
          <w:lang w:val="en-US" w:eastAsia="zh-CN"/>
        </w:rPr>
        <w:t>细分类别的</w:t>
      </w:r>
      <w:r>
        <w:rPr>
          <w:rFonts w:hint="eastAsia" w:ascii="宋体" w:hAnsi="宋体"/>
          <w:sz w:val="21"/>
          <w:szCs w:val="21"/>
        </w:rPr>
        <w:t>果品区域公用品牌的平均品牌强度得分</w:t>
      </w:r>
      <w:r>
        <w:rPr>
          <w:rFonts w:hint="eastAsia" w:ascii="宋体" w:hAnsi="宋体"/>
          <w:sz w:val="21"/>
          <w:szCs w:val="21"/>
          <w:lang w:eastAsia="zh-CN"/>
        </w:rPr>
        <w:t>可见</w:t>
      </w:r>
      <w:r>
        <w:rPr>
          <w:rFonts w:hint="eastAsia" w:ascii="宋体" w:hAnsi="宋体"/>
          <w:sz w:val="21"/>
          <w:szCs w:val="21"/>
        </w:rPr>
        <w:t>，核果、柑橘</w:t>
      </w:r>
      <w:r>
        <w:rPr>
          <w:rFonts w:hint="eastAsia" w:ascii="宋体" w:hAnsi="宋体"/>
          <w:sz w:val="21"/>
          <w:szCs w:val="21"/>
          <w:lang w:eastAsia="zh-CN"/>
        </w:rPr>
        <w:t>和</w:t>
      </w:r>
      <w:r>
        <w:rPr>
          <w:rFonts w:hint="eastAsia" w:ascii="宋体" w:hAnsi="宋体"/>
          <w:sz w:val="21"/>
          <w:szCs w:val="21"/>
        </w:rPr>
        <w:t>坚果类</w:t>
      </w:r>
      <w:r>
        <w:rPr>
          <w:rFonts w:hint="eastAsia" w:ascii="宋体" w:hAnsi="宋体"/>
          <w:sz w:val="21"/>
          <w:szCs w:val="21"/>
          <w:lang w:val="en-US" w:eastAsia="zh-CN"/>
        </w:rPr>
        <w:t>果品</w:t>
      </w:r>
      <w:r>
        <w:rPr>
          <w:rFonts w:hint="eastAsia" w:ascii="宋体" w:hAnsi="宋体"/>
          <w:sz w:val="21"/>
          <w:szCs w:val="21"/>
        </w:rPr>
        <w:t>区域公用品牌的平均品牌强度得分均在平均值之上，分别为83.17、83.61和85.33，仁果、浆果、瓜果和荔枝</w:t>
      </w:r>
      <w:r>
        <w:rPr>
          <w:rFonts w:hint="eastAsia" w:ascii="宋体" w:hAnsi="宋体"/>
          <w:sz w:val="21"/>
          <w:szCs w:val="21"/>
          <w:lang w:eastAsia="zh-CN"/>
        </w:rPr>
        <w:t>、香蕉等</w:t>
      </w:r>
      <w:r>
        <w:rPr>
          <w:rFonts w:hint="eastAsia" w:ascii="宋体" w:hAnsi="宋体"/>
          <w:sz w:val="21"/>
          <w:szCs w:val="21"/>
        </w:rPr>
        <w:t>果品区域公用品牌的平均品牌强度得分均低于平均值，分别是82.91、81.49、82.28和82.55</w:t>
      </w:r>
      <w:r>
        <w:rPr>
          <w:rFonts w:hint="eastAsia" w:ascii="宋体" w:hAnsi="宋体"/>
          <w:sz w:val="21"/>
          <w:szCs w:val="21"/>
          <w:lang w:eastAsia="zh-CN"/>
        </w:rPr>
        <w:t>，具体可见图</w:t>
      </w:r>
      <w:r>
        <w:rPr>
          <w:rFonts w:hint="eastAsia" w:ascii="宋体" w:hAnsi="宋体"/>
          <w:sz w:val="21"/>
          <w:szCs w:val="21"/>
          <w:lang w:val="en-US" w:eastAsia="zh-CN"/>
        </w:rPr>
        <w:t>16。</w:t>
      </w:r>
    </w:p>
    <w:p>
      <w:pPr>
        <w:spacing w:line="360" w:lineRule="auto"/>
        <w:ind w:firstLine="493"/>
        <w:rPr>
          <w:rFonts w:hint="eastAsia" w:ascii="宋体" w:hAnsi="宋体"/>
          <w:sz w:val="21"/>
          <w:szCs w:val="21"/>
        </w:rPr>
      </w:pPr>
      <w:r>
        <w:rPr>
          <w:rFonts w:hint="eastAsia" w:ascii="宋体" w:hAnsi="宋体"/>
          <w:sz w:val="21"/>
          <w:szCs w:val="21"/>
        </w:rPr>
        <w:t>进一步比较品牌强度五力，如图17所示，本次有效评估果品区域公用品牌的平均品牌带动力、品牌资源力、品牌经营力、品牌传播力和品牌发展力分别为80.64、82.80、85.91、82.04和80.15</w:t>
      </w:r>
      <w:r>
        <w:rPr>
          <w:rFonts w:hint="eastAsia" w:ascii="宋体" w:hAnsi="宋体"/>
          <w:sz w:val="21"/>
          <w:szCs w:val="21"/>
          <w:lang w:eastAsia="zh-CN"/>
        </w:rPr>
        <w:t>，除品牌经营力略高于</w:t>
      </w:r>
      <w:r>
        <w:rPr>
          <w:rFonts w:hint="eastAsia" w:ascii="宋体" w:hAnsi="宋体"/>
          <w:sz w:val="21"/>
          <w:szCs w:val="21"/>
          <w:lang w:val="en-US" w:eastAsia="zh-CN"/>
        </w:rPr>
        <w:t>85以外</w:t>
      </w:r>
      <w:r>
        <w:rPr>
          <w:rFonts w:hint="eastAsia" w:ascii="宋体" w:hAnsi="宋体"/>
          <w:sz w:val="21"/>
          <w:szCs w:val="21"/>
          <w:lang w:eastAsia="zh-CN"/>
        </w:rPr>
        <w:t>，其余四个指标均在</w:t>
      </w:r>
      <w:r>
        <w:rPr>
          <w:rFonts w:hint="eastAsia" w:ascii="宋体" w:hAnsi="宋体"/>
          <w:sz w:val="21"/>
          <w:szCs w:val="21"/>
          <w:lang w:val="en-US" w:eastAsia="zh-CN"/>
        </w:rPr>
        <w:t>80至85之间，表现较为均衡。</w:t>
      </w:r>
      <w:r>
        <w:rPr>
          <w:rFonts w:hint="eastAsia" w:ascii="宋体" w:hAnsi="宋体"/>
          <w:sz w:val="21"/>
          <w:szCs w:val="21"/>
        </w:rPr>
        <w:t>数据</w:t>
      </w:r>
      <w:r>
        <w:rPr>
          <w:rFonts w:hint="eastAsia" w:ascii="宋体" w:hAnsi="宋体"/>
          <w:sz w:val="21"/>
          <w:szCs w:val="21"/>
          <w:lang w:eastAsia="zh-CN"/>
        </w:rPr>
        <w:t>表明</w:t>
      </w:r>
      <w:r>
        <w:rPr>
          <w:rFonts w:hint="eastAsia" w:ascii="宋体" w:hAnsi="宋体"/>
          <w:sz w:val="21"/>
          <w:szCs w:val="21"/>
        </w:rPr>
        <w:t>，我国</w:t>
      </w:r>
      <w:r>
        <w:rPr>
          <w:rFonts w:hint="eastAsia" w:ascii="宋体" w:hAnsi="宋体"/>
          <w:sz w:val="21"/>
          <w:szCs w:val="21"/>
          <w:lang w:val="en-US" w:eastAsia="zh-CN"/>
        </w:rPr>
        <w:t>各个不同区域的</w:t>
      </w:r>
      <w:r>
        <w:rPr>
          <w:rFonts w:hint="eastAsia" w:ascii="宋体" w:hAnsi="宋体"/>
          <w:sz w:val="21"/>
          <w:szCs w:val="21"/>
        </w:rPr>
        <w:t>果品区域公用品牌</w:t>
      </w:r>
      <w:r>
        <w:rPr>
          <w:rFonts w:hint="eastAsia" w:ascii="宋体" w:hAnsi="宋体"/>
          <w:sz w:val="21"/>
          <w:szCs w:val="21"/>
          <w:lang w:eastAsia="zh-CN"/>
        </w:rPr>
        <w:t>，</w:t>
      </w:r>
      <w:r>
        <w:rPr>
          <w:rFonts w:hint="eastAsia" w:ascii="宋体" w:hAnsi="宋体"/>
          <w:sz w:val="21"/>
          <w:szCs w:val="21"/>
        </w:rPr>
        <w:t>在</w:t>
      </w:r>
      <w:r>
        <w:rPr>
          <w:rFonts w:hint="eastAsia" w:ascii="宋体" w:hAnsi="宋体"/>
          <w:sz w:val="21"/>
          <w:szCs w:val="21"/>
          <w:lang w:eastAsia="zh-CN"/>
        </w:rPr>
        <w:t>标准建设、质量检测、产品认证以及</w:t>
      </w:r>
      <w:r>
        <w:rPr>
          <w:rFonts w:hint="eastAsia" w:ascii="宋体" w:hAnsi="宋体"/>
          <w:sz w:val="21"/>
          <w:szCs w:val="21"/>
        </w:rPr>
        <w:t>组织执行等品牌经营</w:t>
      </w:r>
      <w:r>
        <w:rPr>
          <w:rFonts w:hint="eastAsia" w:ascii="宋体" w:hAnsi="宋体"/>
          <w:sz w:val="21"/>
          <w:szCs w:val="21"/>
          <w:lang w:eastAsia="zh-CN"/>
        </w:rPr>
        <w:t>力</w:t>
      </w:r>
      <w:r>
        <w:rPr>
          <w:rFonts w:hint="eastAsia" w:ascii="宋体" w:hAnsi="宋体"/>
          <w:sz w:val="21"/>
          <w:szCs w:val="21"/>
        </w:rPr>
        <w:t>方面相对</w:t>
      </w:r>
      <w:r>
        <w:rPr>
          <w:rFonts w:hint="eastAsia" w:ascii="宋体" w:hAnsi="宋体"/>
          <w:sz w:val="21"/>
          <w:szCs w:val="21"/>
          <w:lang w:val="en-US" w:eastAsia="zh-CN"/>
        </w:rPr>
        <w:t>均衡</w:t>
      </w:r>
      <w:r>
        <w:rPr>
          <w:rFonts w:hint="eastAsia" w:ascii="宋体" w:hAnsi="宋体"/>
          <w:sz w:val="21"/>
          <w:szCs w:val="21"/>
        </w:rPr>
        <w:t>，</w:t>
      </w:r>
      <w:r>
        <w:rPr>
          <w:rFonts w:hint="eastAsia" w:ascii="宋体" w:hAnsi="宋体"/>
          <w:sz w:val="21"/>
          <w:szCs w:val="21"/>
          <w:lang w:eastAsia="zh-CN"/>
        </w:rPr>
        <w:t>但</w:t>
      </w:r>
      <w:r>
        <w:rPr>
          <w:rFonts w:hint="eastAsia" w:ascii="宋体" w:hAnsi="宋体"/>
          <w:sz w:val="21"/>
          <w:szCs w:val="21"/>
          <w:lang w:val="en-US" w:eastAsia="zh-CN"/>
        </w:rPr>
        <w:t>数据同时表明，我国果品区域公用</w:t>
      </w:r>
      <w:r>
        <w:rPr>
          <w:rFonts w:hint="eastAsia" w:ascii="宋体" w:hAnsi="宋体"/>
          <w:sz w:val="21"/>
          <w:szCs w:val="21"/>
        </w:rPr>
        <w:t>品牌</w:t>
      </w:r>
      <w:r>
        <w:rPr>
          <w:rFonts w:hint="eastAsia" w:ascii="宋体" w:hAnsi="宋体"/>
          <w:sz w:val="21"/>
          <w:szCs w:val="21"/>
          <w:lang w:val="en-US" w:eastAsia="zh-CN"/>
        </w:rPr>
        <w:t>的品牌</w:t>
      </w:r>
      <w:r>
        <w:rPr>
          <w:rFonts w:hint="eastAsia" w:ascii="宋体" w:hAnsi="宋体"/>
          <w:sz w:val="21"/>
          <w:szCs w:val="21"/>
          <w:lang w:eastAsia="zh-CN"/>
        </w:rPr>
        <w:t>强度</w:t>
      </w:r>
      <w:r>
        <w:rPr>
          <w:rFonts w:hint="eastAsia" w:ascii="宋体" w:hAnsi="宋体"/>
          <w:sz w:val="21"/>
          <w:szCs w:val="21"/>
        </w:rPr>
        <w:t>建设还</w:t>
      </w:r>
      <w:r>
        <w:rPr>
          <w:rFonts w:hint="eastAsia" w:ascii="宋体" w:hAnsi="宋体"/>
          <w:sz w:val="21"/>
          <w:szCs w:val="21"/>
          <w:lang w:val="en-US" w:eastAsia="zh-CN"/>
        </w:rPr>
        <w:t>存在较大的提升空间</w:t>
      </w:r>
      <w:r>
        <w:rPr>
          <w:rFonts w:hint="eastAsia" w:ascii="宋体" w:hAnsi="宋体"/>
          <w:sz w:val="21"/>
          <w:szCs w:val="21"/>
        </w:rPr>
        <w:t>。</w:t>
      </w:r>
    </w:p>
    <w:p>
      <w:pPr>
        <w:keepNext/>
        <w:spacing w:line="360" w:lineRule="auto"/>
        <w:ind w:firstLine="0"/>
        <w:jc w:val="center"/>
        <w:rPr>
          <w:sz w:val="21"/>
          <w:szCs w:val="21"/>
        </w:rPr>
      </w:pPr>
      <w:r>
        <w:rPr>
          <w:sz w:val="21"/>
          <w:szCs w:val="21"/>
        </w:rPr>
        <w:drawing>
          <wp:inline distT="0" distB="0" distL="0" distR="0">
            <wp:extent cx="4829175" cy="2792730"/>
            <wp:effectExtent l="4445" t="4445" r="5080" b="22225"/>
            <wp:docPr id="75" name="图表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pStyle w:val="4"/>
        <w:keepNext/>
        <w:spacing w:line="360" w:lineRule="auto"/>
        <w:jc w:val="center"/>
        <w:rPr>
          <w:rFonts w:hint="eastAsia" w:ascii="宋体" w:hAnsi="宋体" w:eastAsia="宋体" w:cs="宋体"/>
          <w:sz w:val="21"/>
          <w:szCs w:val="21"/>
        </w:rPr>
      </w:pPr>
      <w:r>
        <w:rPr>
          <w:rFonts w:hint="eastAsia" w:ascii="宋体" w:hAnsi="宋体" w:eastAsia="宋体" w:cs="宋体"/>
          <w:sz w:val="21"/>
          <w:szCs w:val="21"/>
        </w:rPr>
        <w:t>图 17 有效评估品牌的平均品牌强度五力比较</w:t>
      </w:r>
    </w:p>
    <w:p>
      <w:pPr>
        <w:keepNext/>
        <w:spacing w:line="360" w:lineRule="auto"/>
        <w:ind w:firstLine="0"/>
        <w:jc w:val="center"/>
        <w:rPr>
          <w:sz w:val="21"/>
          <w:szCs w:val="21"/>
        </w:rPr>
      </w:pPr>
      <w:r>
        <w:rPr>
          <w:sz w:val="21"/>
          <w:szCs w:val="21"/>
        </w:rPr>
        <w:drawing>
          <wp:inline distT="0" distB="0" distL="114300" distR="114300">
            <wp:extent cx="4889500" cy="3094990"/>
            <wp:effectExtent l="4445" t="4445" r="20955" b="5715"/>
            <wp:docPr id="7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4"/>
        <w:keepNext/>
        <w:spacing w:line="360" w:lineRule="auto"/>
        <w:jc w:val="center"/>
        <w:rPr>
          <w:rFonts w:hint="eastAsia" w:ascii="宋体" w:hAnsi="宋体" w:eastAsia="宋体" w:cs="宋体"/>
          <w:sz w:val="21"/>
          <w:szCs w:val="21"/>
        </w:rPr>
      </w:pPr>
      <w:r>
        <w:rPr>
          <w:rFonts w:hint="eastAsia" w:ascii="宋体" w:hAnsi="宋体" w:eastAsia="宋体" w:cs="宋体"/>
          <w:sz w:val="21"/>
          <w:szCs w:val="21"/>
        </w:rPr>
        <w:t>图 18 各</w:t>
      </w:r>
      <w:r>
        <w:rPr>
          <w:rFonts w:hint="eastAsia" w:ascii="宋体" w:hAnsi="宋体" w:eastAsia="宋体" w:cs="宋体"/>
          <w:sz w:val="21"/>
          <w:szCs w:val="21"/>
          <w:lang w:val="en-US" w:eastAsia="zh-CN"/>
        </w:rPr>
        <w:t>细分类别的</w:t>
      </w:r>
      <w:r>
        <w:rPr>
          <w:rFonts w:hint="eastAsia" w:ascii="宋体" w:hAnsi="宋体" w:eastAsia="宋体" w:cs="宋体"/>
          <w:sz w:val="21"/>
          <w:szCs w:val="21"/>
        </w:rPr>
        <w:t>果品区域公用品牌的平均品牌强度五力比较</w:t>
      </w:r>
    </w:p>
    <w:p>
      <w:pPr>
        <w:spacing w:line="360" w:lineRule="auto"/>
        <w:ind w:firstLine="49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图18是各</w:t>
      </w:r>
      <w:r>
        <w:rPr>
          <w:rFonts w:hint="eastAsia" w:ascii="宋体" w:hAnsi="宋体"/>
          <w:color w:val="000000" w:themeColor="text1"/>
          <w:sz w:val="21"/>
          <w:szCs w:val="21"/>
          <w:lang w:val="en-US" w:eastAsia="zh-CN"/>
          <w14:textFill>
            <w14:solidFill>
              <w14:schemeClr w14:val="tx1"/>
            </w14:solidFill>
          </w14:textFill>
        </w:rPr>
        <w:t>细分类别的</w:t>
      </w:r>
      <w:r>
        <w:rPr>
          <w:rFonts w:hint="eastAsia" w:ascii="宋体" w:hAnsi="宋体"/>
          <w:color w:val="000000" w:themeColor="text1"/>
          <w:sz w:val="21"/>
          <w:szCs w:val="21"/>
          <w14:textFill>
            <w14:solidFill>
              <w14:schemeClr w14:val="tx1"/>
            </w14:solidFill>
          </w14:textFill>
        </w:rPr>
        <w:t>果品区域公用品牌的平均品牌强度五力比较。图中数据可见，</w:t>
      </w:r>
      <w:r>
        <w:rPr>
          <w:rFonts w:hint="eastAsia" w:ascii="宋体" w:hAnsi="宋体"/>
          <w:color w:val="000000" w:themeColor="text1"/>
          <w:sz w:val="21"/>
          <w:szCs w:val="21"/>
          <w:lang w:eastAsia="zh-CN"/>
          <w14:textFill>
            <w14:solidFill>
              <w14:schemeClr w14:val="tx1"/>
            </w14:solidFill>
          </w14:textFill>
        </w:rPr>
        <w:t>坚果类</w:t>
      </w:r>
      <w:r>
        <w:rPr>
          <w:rFonts w:hint="eastAsia" w:ascii="宋体" w:hAnsi="宋体"/>
          <w:color w:val="000000" w:themeColor="text1"/>
          <w:sz w:val="21"/>
          <w:szCs w:val="21"/>
          <w:lang w:val="en-US" w:eastAsia="zh-CN"/>
          <w14:textFill>
            <w14:solidFill>
              <w14:schemeClr w14:val="tx1"/>
            </w14:solidFill>
          </w14:textFill>
        </w:rPr>
        <w:t>果品</w:t>
      </w:r>
      <w:r>
        <w:rPr>
          <w:rFonts w:hint="eastAsia" w:ascii="宋体" w:hAnsi="宋体"/>
          <w:color w:val="000000" w:themeColor="text1"/>
          <w:sz w:val="21"/>
          <w:szCs w:val="21"/>
          <w:lang w:eastAsia="zh-CN"/>
          <w14:textFill>
            <w14:solidFill>
              <w14:schemeClr w14:val="tx1"/>
            </w14:solidFill>
          </w14:textFill>
        </w:rPr>
        <w:t>区域公用品牌在平均</w:t>
      </w:r>
      <w:r>
        <w:rPr>
          <w:rFonts w:hint="eastAsia" w:ascii="宋体" w:hAnsi="宋体"/>
          <w:color w:val="000000" w:themeColor="text1"/>
          <w:sz w:val="21"/>
          <w:szCs w:val="21"/>
          <w:lang w:val="en-US" w:eastAsia="zh-CN"/>
          <w14:textFill>
            <w14:solidFill>
              <w14:schemeClr w14:val="tx1"/>
            </w14:solidFill>
          </w14:textFill>
        </w:rPr>
        <w:t>的</w:t>
      </w:r>
      <w:r>
        <w:rPr>
          <w:rFonts w:hint="eastAsia" w:ascii="宋体" w:hAnsi="宋体"/>
          <w:color w:val="000000" w:themeColor="text1"/>
          <w:sz w:val="21"/>
          <w:szCs w:val="21"/>
          <w:lang w:eastAsia="zh-CN"/>
          <w14:textFill>
            <w14:solidFill>
              <w14:schemeClr w14:val="tx1"/>
            </w14:solidFill>
          </w14:textFill>
        </w:rPr>
        <w:t>品牌带动力、品牌资源力、品牌经营力、品牌传播力和品牌发展力</w:t>
      </w:r>
      <w:r>
        <w:rPr>
          <w:rFonts w:hint="eastAsia" w:ascii="宋体" w:hAnsi="宋体"/>
          <w:color w:val="000000" w:themeColor="text1"/>
          <w:sz w:val="21"/>
          <w:szCs w:val="21"/>
          <w:lang w:val="en-US" w:eastAsia="zh-CN"/>
          <w14:textFill>
            <w14:solidFill>
              <w14:schemeClr w14:val="tx1"/>
            </w14:solidFill>
          </w14:textFill>
        </w:rPr>
        <w:t>等“品牌强度五力”上</w:t>
      </w:r>
      <w:r>
        <w:rPr>
          <w:rFonts w:hint="eastAsia" w:ascii="宋体" w:hAnsi="宋体"/>
          <w:color w:val="000000" w:themeColor="text1"/>
          <w:sz w:val="21"/>
          <w:szCs w:val="21"/>
          <w:lang w:eastAsia="zh-CN"/>
          <w14:textFill>
            <w14:solidFill>
              <w14:schemeClr w14:val="tx1"/>
            </w14:solidFill>
          </w14:textFill>
        </w:rPr>
        <w:t>均较其余品类具备优势；</w:t>
      </w:r>
      <w:r>
        <w:rPr>
          <w:rFonts w:hint="eastAsia" w:ascii="宋体" w:hAnsi="宋体"/>
          <w:color w:val="000000" w:themeColor="text1"/>
          <w:sz w:val="21"/>
          <w:szCs w:val="21"/>
          <w:lang w:val="en-US" w:eastAsia="zh-CN"/>
          <w14:textFill>
            <w14:solidFill>
              <w14:schemeClr w14:val="tx1"/>
            </w14:solidFill>
          </w14:textFill>
        </w:rPr>
        <w:t>比较</w:t>
      </w:r>
      <w:r>
        <w:rPr>
          <w:rFonts w:hint="eastAsia" w:ascii="宋体" w:hAnsi="宋体"/>
          <w:color w:val="000000" w:themeColor="text1"/>
          <w:sz w:val="21"/>
          <w:szCs w:val="21"/>
          <w:lang w:eastAsia="zh-CN"/>
          <w14:textFill>
            <w14:solidFill>
              <w14:schemeClr w14:val="tx1"/>
            </w14:solidFill>
          </w14:textFill>
        </w:rPr>
        <w:t>各</w:t>
      </w:r>
      <w:r>
        <w:rPr>
          <w:rFonts w:hint="eastAsia" w:ascii="宋体" w:hAnsi="宋体"/>
          <w:color w:val="000000" w:themeColor="text1"/>
          <w:sz w:val="21"/>
          <w:szCs w:val="21"/>
          <w:lang w:val="en-US" w:eastAsia="zh-CN"/>
          <w14:textFill>
            <w14:solidFill>
              <w14:schemeClr w14:val="tx1"/>
            </w14:solidFill>
          </w14:textFill>
        </w:rPr>
        <w:t>细分类别</w:t>
      </w:r>
      <w:r>
        <w:rPr>
          <w:rFonts w:hint="eastAsia" w:ascii="宋体" w:hAnsi="宋体"/>
          <w:color w:val="000000" w:themeColor="text1"/>
          <w:sz w:val="21"/>
          <w:szCs w:val="21"/>
          <w14:textFill>
            <w14:solidFill>
              <w14:schemeClr w14:val="tx1"/>
            </w14:solidFill>
          </w14:textFill>
        </w:rPr>
        <w:t>果品区域公用品牌的</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平均品牌</w:t>
      </w:r>
      <w:r>
        <w:rPr>
          <w:rFonts w:hint="eastAsia" w:ascii="宋体" w:hAnsi="宋体"/>
          <w:color w:val="000000" w:themeColor="text1"/>
          <w:sz w:val="21"/>
          <w:szCs w:val="21"/>
          <w:lang w:eastAsia="zh-CN"/>
          <w14:textFill>
            <w14:solidFill>
              <w14:schemeClr w14:val="tx1"/>
            </w14:solidFill>
          </w14:textFill>
        </w:rPr>
        <w:t>强度五力”</w:t>
      </w:r>
      <w:r>
        <w:rPr>
          <w:rFonts w:hint="eastAsia" w:ascii="宋体" w:hAnsi="宋体"/>
          <w:color w:val="000000" w:themeColor="text1"/>
          <w:sz w:val="21"/>
          <w:szCs w:val="21"/>
          <w:lang w:val="en-US" w:eastAsia="zh-CN"/>
          <w14:textFill>
            <w14:solidFill>
              <w14:schemeClr w14:val="tx1"/>
            </w14:solidFill>
          </w14:textFill>
        </w:rPr>
        <w:t>可见</w:t>
      </w:r>
      <w:r>
        <w:rPr>
          <w:rFonts w:hint="eastAsia" w:ascii="宋体" w:hAnsi="宋体"/>
          <w:color w:val="000000" w:themeColor="text1"/>
          <w:sz w:val="21"/>
          <w:szCs w:val="21"/>
          <w:lang w:eastAsia="zh-CN"/>
          <w14:textFill>
            <w14:solidFill>
              <w14:schemeClr w14:val="tx1"/>
            </w14:solidFill>
          </w14:textFill>
        </w:rPr>
        <w:t>，“平均品牌</w:t>
      </w:r>
      <w:r>
        <w:rPr>
          <w:rFonts w:hint="eastAsia" w:ascii="宋体" w:hAnsi="宋体"/>
          <w:color w:val="000000" w:themeColor="text1"/>
          <w:sz w:val="21"/>
          <w:szCs w:val="21"/>
          <w14:textFill>
            <w14:solidFill>
              <w14:schemeClr w14:val="tx1"/>
            </w14:solidFill>
          </w14:textFill>
        </w:rPr>
        <w:t>经营力</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表现</w:t>
      </w:r>
      <w:r>
        <w:rPr>
          <w:rFonts w:hint="eastAsia" w:ascii="宋体" w:hAnsi="宋体"/>
          <w:color w:val="000000" w:themeColor="text1"/>
          <w:sz w:val="21"/>
          <w:szCs w:val="21"/>
          <w:lang w:eastAsia="zh-CN"/>
          <w14:textFill>
            <w14:solidFill>
              <w14:schemeClr w14:val="tx1"/>
            </w14:solidFill>
          </w14:textFill>
        </w:rPr>
        <w:t>均较</w:t>
      </w:r>
      <w:r>
        <w:rPr>
          <w:rFonts w:hint="eastAsia" w:ascii="宋体" w:hAnsi="宋体"/>
          <w:color w:val="000000" w:themeColor="text1"/>
          <w:sz w:val="21"/>
          <w:szCs w:val="21"/>
          <w14:textFill>
            <w14:solidFill>
              <w14:schemeClr w14:val="tx1"/>
            </w14:solidFill>
          </w14:textFill>
        </w:rPr>
        <w:t>高于其余“四力”，其中仁果、核果、柑橘、浆果</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坚果</w:t>
      </w:r>
      <w:r>
        <w:rPr>
          <w:rFonts w:hint="eastAsia" w:ascii="宋体" w:hAnsi="宋体"/>
          <w:color w:val="000000" w:themeColor="text1"/>
          <w:sz w:val="21"/>
          <w:szCs w:val="21"/>
          <w:lang w:eastAsia="zh-CN"/>
          <w14:textFill>
            <w14:solidFill>
              <w14:schemeClr w14:val="tx1"/>
            </w14:solidFill>
          </w14:textFill>
        </w:rPr>
        <w:t>和</w:t>
      </w:r>
      <w:r>
        <w:rPr>
          <w:rFonts w:hint="eastAsia" w:ascii="宋体" w:hAnsi="宋体"/>
          <w:color w:val="000000" w:themeColor="text1"/>
          <w:sz w:val="21"/>
          <w:szCs w:val="21"/>
          <w14:textFill>
            <w14:solidFill>
              <w14:schemeClr w14:val="tx1"/>
            </w14:solidFill>
          </w14:textFill>
        </w:rPr>
        <w:t>瓜果</w:t>
      </w:r>
      <w:r>
        <w:rPr>
          <w:rFonts w:hint="eastAsia" w:ascii="宋体" w:hAnsi="宋体"/>
          <w:color w:val="000000" w:themeColor="text1"/>
          <w:sz w:val="21"/>
          <w:szCs w:val="21"/>
          <w:lang w:eastAsia="zh-CN"/>
          <w14:textFill>
            <w14:solidFill>
              <w14:schemeClr w14:val="tx1"/>
            </w14:solidFill>
          </w14:textFill>
        </w:rPr>
        <w:t>类</w:t>
      </w:r>
      <w:r>
        <w:rPr>
          <w:rFonts w:hint="eastAsia" w:ascii="宋体" w:hAnsi="宋体"/>
          <w:color w:val="000000" w:themeColor="text1"/>
          <w:sz w:val="21"/>
          <w:szCs w:val="21"/>
          <w:lang w:val="en-US" w:eastAsia="zh-CN"/>
          <w14:textFill>
            <w14:solidFill>
              <w14:schemeClr w14:val="tx1"/>
            </w14:solidFill>
          </w14:textFill>
        </w:rPr>
        <w:t>等果品</w:t>
      </w:r>
      <w:r>
        <w:rPr>
          <w:rFonts w:hint="eastAsia" w:ascii="宋体" w:hAnsi="宋体"/>
          <w:color w:val="000000" w:themeColor="text1"/>
          <w:sz w:val="21"/>
          <w:szCs w:val="21"/>
          <w:lang w:eastAsia="zh-CN"/>
          <w14:textFill>
            <w14:solidFill>
              <w14:schemeClr w14:val="tx1"/>
            </w14:solidFill>
          </w14:textFill>
        </w:rPr>
        <w:t>区域公用品牌</w:t>
      </w:r>
      <w:r>
        <w:rPr>
          <w:rFonts w:hint="eastAsia" w:ascii="宋体" w:hAnsi="宋体"/>
          <w:color w:val="000000" w:themeColor="text1"/>
          <w:sz w:val="21"/>
          <w:szCs w:val="21"/>
          <w14:textFill>
            <w14:solidFill>
              <w14:schemeClr w14:val="tx1"/>
            </w14:solidFill>
          </w14:textFill>
        </w:rPr>
        <w:t>的平均品牌经营力均在85.00以上</w:t>
      </w:r>
      <w:r>
        <w:rPr>
          <w:rFonts w:hint="eastAsia" w:ascii="宋体" w:hAnsi="宋体"/>
          <w:color w:val="000000" w:themeColor="text1"/>
          <w:sz w:val="21"/>
          <w:szCs w:val="21"/>
          <w:lang w:eastAsia="zh-CN"/>
          <w14:textFill>
            <w14:solidFill>
              <w14:schemeClr w14:val="tx1"/>
            </w14:solidFill>
          </w14:textFill>
        </w:rPr>
        <w:t>。</w:t>
      </w:r>
    </w:p>
    <w:p>
      <w:pPr>
        <w:pStyle w:val="4"/>
        <w:keepNext/>
        <w:spacing w:line="360" w:lineRule="auto"/>
        <w:jc w:val="left"/>
        <w:rPr>
          <w:rFonts w:hint="eastAsia" w:ascii="宋体" w:hAnsi="宋体" w:eastAsia="宋体" w:cstheme="minorBidi"/>
          <w:sz w:val="21"/>
          <w:szCs w:val="21"/>
        </w:rPr>
      </w:pPr>
      <w:r>
        <w:rPr>
          <w:rFonts w:hint="eastAsia" w:ascii="宋体" w:hAnsi="宋体" w:eastAsia="宋体" w:cstheme="minorBidi"/>
          <w:sz w:val="21"/>
          <w:szCs w:val="21"/>
          <w:lang w:val="en-US" w:eastAsia="zh-CN"/>
        </w:rPr>
        <w:t xml:space="preserve">    </w:t>
      </w:r>
      <w:r>
        <w:rPr>
          <w:rFonts w:hint="eastAsia" w:ascii="宋体" w:hAnsi="宋体" w:eastAsia="宋体" w:cstheme="minorBidi"/>
          <w:sz w:val="21"/>
          <w:szCs w:val="21"/>
        </w:rPr>
        <w:t>统计品牌强度</w:t>
      </w:r>
      <w:r>
        <w:rPr>
          <w:rFonts w:hint="eastAsia" w:ascii="宋体" w:hAnsi="宋体" w:eastAsia="宋体" w:cstheme="minorBidi"/>
          <w:sz w:val="21"/>
          <w:szCs w:val="21"/>
          <w:lang w:eastAsia="zh-CN"/>
        </w:rPr>
        <w:t>五力</w:t>
      </w:r>
      <w:r>
        <w:rPr>
          <w:rFonts w:hint="eastAsia" w:ascii="宋体" w:hAnsi="宋体" w:eastAsia="宋体" w:cstheme="minorBidi"/>
          <w:sz w:val="21"/>
          <w:szCs w:val="21"/>
        </w:rPr>
        <w:t>前10位果品区域公用品牌</w:t>
      </w:r>
      <w:r>
        <w:rPr>
          <w:rFonts w:hint="eastAsia" w:ascii="宋体" w:hAnsi="宋体" w:eastAsia="宋体" w:cstheme="minorBidi"/>
          <w:sz w:val="21"/>
          <w:szCs w:val="21"/>
          <w:lang w:eastAsia="zh-CN"/>
        </w:rPr>
        <w:t>（表</w:t>
      </w:r>
      <w:r>
        <w:rPr>
          <w:rFonts w:hint="eastAsia" w:ascii="宋体" w:hAnsi="宋体" w:eastAsia="宋体" w:cstheme="minorBidi"/>
          <w:sz w:val="21"/>
          <w:szCs w:val="21"/>
          <w:lang w:val="en-US" w:eastAsia="zh-CN"/>
        </w:rPr>
        <w:t>2）可见</w:t>
      </w:r>
      <w:r>
        <w:rPr>
          <w:rFonts w:hint="eastAsia" w:ascii="宋体" w:hAnsi="宋体" w:eastAsia="宋体" w:cstheme="minorBidi"/>
          <w:sz w:val="21"/>
          <w:szCs w:val="21"/>
        </w:rPr>
        <w:t>，哈密瓜、福州橄榄、秭归脐橙、</w:t>
      </w:r>
      <w:r>
        <w:rPr>
          <w:rFonts w:hint="eastAsia" w:ascii="宋体" w:hAnsi="宋体" w:eastAsia="宋体" w:cstheme="minorBidi"/>
          <w:sz w:val="21"/>
          <w:szCs w:val="21"/>
          <w:lang w:eastAsia="zh-CN"/>
        </w:rPr>
        <w:t>哈密瓜</w:t>
      </w:r>
      <w:r>
        <w:rPr>
          <w:rFonts w:hint="eastAsia" w:ascii="宋体" w:hAnsi="宋体" w:eastAsia="宋体" w:cstheme="minorBidi"/>
          <w:sz w:val="21"/>
          <w:szCs w:val="21"/>
        </w:rPr>
        <w:t>和大荔冬枣分别位列品牌带动力、品牌资源力、品牌经营力、品牌传播力和品牌发展力</w:t>
      </w:r>
      <w:r>
        <w:rPr>
          <w:rFonts w:hint="eastAsia" w:ascii="宋体" w:hAnsi="宋体" w:eastAsia="宋体" w:cstheme="minorBidi"/>
          <w:sz w:val="21"/>
          <w:szCs w:val="21"/>
          <w:lang w:val="en-US" w:eastAsia="zh-CN"/>
        </w:rPr>
        <w:t>的最高数值</w:t>
      </w:r>
      <w:r>
        <w:rPr>
          <w:rFonts w:hint="eastAsia" w:ascii="宋体" w:hAnsi="宋体" w:eastAsia="宋体" w:cstheme="minorBidi"/>
          <w:sz w:val="21"/>
          <w:szCs w:val="21"/>
        </w:rPr>
        <w:t>，其中</w:t>
      </w:r>
      <w:r>
        <w:rPr>
          <w:rFonts w:hint="eastAsia" w:ascii="宋体" w:hAnsi="宋体" w:eastAsia="宋体" w:cstheme="minorBidi"/>
          <w:sz w:val="21"/>
          <w:szCs w:val="21"/>
          <w:lang w:eastAsia="zh-CN"/>
        </w:rPr>
        <w:t>，哈密瓜</w:t>
      </w:r>
      <w:r>
        <w:rPr>
          <w:rFonts w:hint="eastAsia" w:ascii="宋体" w:hAnsi="宋体" w:eastAsia="宋体" w:cstheme="minorBidi"/>
          <w:sz w:val="21"/>
          <w:szCs w:val="21"/>
        </w:rPr>
        <w:t>占据了2个；秭归脐橙是唯一一个均跻身品牌强度五力前10</w:t>
      </w:r>
      <w:r>
        <w:rPr>
          <w:rFonts w:hint="eastAsia" w:ascii="宋体" w:hAnsi="宋体" w:eastAsia="宋体" w:cstheme="minorBidi"/>
          <w:sz w:val="21"/>
          <w:szCs w:val="21"/>
          <w:lang w:val="en-US" w:eastAsia="zh-CN"/>
        </w:rPr>
        <w:t>位</w:t>
      </w:r>
      <w:r>
        <w:rPr>
          <w:rFonts w:hint="eastAsia" w:ascii="宋体" w:hAnsi="宋体" w:eastAsia="宋体" w:cstheme="minorBidi"/>
          <w:sz w:val="21"/>
          <w:szCs w:val="21"/>
        </w:rPr>
        <w:t>的果品区域公用品牌，可见</w:t>
      </w:r>
      <w:r>
        <w:rPr>
          <w:rFonts w:hint="eastAsia" w:ascii="宋体" w:hAnsi="宋体" w:eastAsia="宋体" w:cstheme="minorBidi"/>
          <w:sz w:val="21"/>
          <w:szCs w:val="21"/>
          <w:lang w:eastAsia="zh-CN"/>
        </w:rPr>
        <w:t>，</w:t>
      </w:r>
      <w:r>
        <w:rPr>
          <w:rFonts w:hint="eastAsia" w:ascii="宋体" w:hAnsi="宋体" w:eastAsia="宋体" w:cstheme="minorBidi"/>
          <w:sz w:val="21"/>
          <w:szCs w:val="21"/>
        </w:rPr>
        <w:t>秭归脐橙在品牌</w:t>
      </w:r>
      <w:r>
        <w:rPr>
          <w:rFonts w:hint="eastAsia" w:ascii="宋体" w:hAnsi="宋体" w:eastAsia="宋体" w:cstheme="minorBidi"/>
          <w:sz w:val="21"/>
          <w:szCs w:val="21"/>
          <w:lang w:eastAsia="zh-CN"/>
        </w:rPr>
        <w:t>强度整体建设方面较强，表现出较强的品牌未来持续收益能力、抗风险能力和市场竞争力</w:t>
      </w:r>
      <w:r>
        <w:rPr>
          <w:rFonts w:hint="eastAsia" w:ascii="宋体" w:hAnsi="宋体" w:eastAsia="宋体" w:cstheme="minorBidi"/>
          <w:sz w:val="21"/>
          <w:szCs w:val="21"/>
        </w:rPr>
        <w:t>。</w:t>
      </w:r>
    </w:p>
    <w:p>
      <w:pPr>
        <w:pStyle w:val="4"/>
        <w:keepNext/>
        <w:spacing w:line="360" w:lineRule="auto"/>
        <w:jc w:val="center"/>
        <w:rPr>
          <w:rFonts w:hint="eastAsia" w:ascii="宋体" w:hAnsi="宋体" w:eastAsia="宋体" w:cs="宋体"/>
          <w:sz w:val="21"/>
          <w:szCs w:val="21"/>
        </w:rPr>
      </w:pPr>
      <w:r>
        <w:rPr>
          <w:rFonts w:hint="eastAsia" w:ascii="宋体" w:hAnsi="宋体" w:eastAsia="宋体" w:cs="宋体"/>
          <w:sz w:val="21"/>
          <w:szCs w:val="21"/>
        </w:rPr>
        <w:t>表</w:t>
      </w:r>
      <w:r>
        <w:rPr>
          <w:rFonts w:hint="eastAsia" w:ascii="宋体" w:hAnsi="宋体" w:eastAsia="宋体" w:cs="宋体"/>
          <w:sz w:val="21"/>
          <w:szCs w:val="21"/>
          <w:lang w:eastAsia="zh-CN"/>
        </w:rPr>
        <w:t>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品牌强度五力前10位</w:t>
      </w:r>
      <w:r>
        <w:rPr>
          <w:rFonts w:hint="eastAsia" w:ascii="宋体" w:hAnsi="宋体" w:eastAsia="宋体" w:cs="宋体"/>
          <w:sz w:val="21"/>
          <w:szCs w:val="21"/>
          <w:lang w:val="en-US" w:eastAsia="zh-CN"/>
        </w:rPr>
        <w:t>的中国</w:t>
      </w:r>
      <w:r>
        <w:rPr>
          <w:rFonts w:hint="eastAsia" w:ascii="宋体" w:hAnsi="宋体" w:eastAsia="宋体" w:cs="宋体"/>
          <w:sz w:val="21"/>
          <w:szCs w:val="21"/>
        </w:rPr>
        <w:t>果品区域公用品牌</w:t>
      </w:r>
    </w:p>
    <w:tbl>
      <w:tblPr>
        <w:tblStyle w:val="10"/>
        <w:tblW w:w="36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185"/>
        <w:gridCol w:w="1305"/>
        <w:gridCol w:w="120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000000" w:sz="8" w:space="0"/>
              <w:left w:val="dotted" w:color="auto" w:sz="4" w:space="0"/>
              <w:bottom w:val="dotted" w:color="auto" w:sz="4" w:space="0"/>
              <w:right w:val="dotted" w:color="auto" w:sz="4" w:space="0"/>
            </w:tcBorders>
            <w:shd w:val="clear" w:color="auto" w:fill="CCCCCC"/>
          </w:tcPr>
          <w:p>
            <w:pPr>
              <w:spacing w:line="360" w:lineRule="auto"/>
              <w:jc w:val="center"/>
              <w:rPr>
                <w:rFonts w:hint="eastAsia" w:ascii="宋体" w:hAnsi="宋体" w:eastAsia="宋体"/>
                <w:b/>
                <w:bCs/>
                <w:color w:val="000000"/>
                <w:sz w:val="21"/>
                <w:szCs w:val="21"/>
                <w:lang w:eastAsia="zh-CN"/>
              </w:rPr>
            </w:pPr>
            <w:r>
              <w:rPr>
                <w:rFonts w:hint="eastAsia" w:ascii="宋体" w:hAnsi="宋体"/>
                <w:b/>
                <w:bCs/>
                <w:color w:val="000000"/>
                <w:sz w:val="21"/>
                <w:szCs w:val="21"/>
                <w:lang w:eastAsia="zh-CN"/>
              </w:rPr>
              <w:t>品牌带动力</w:t>
            </w:r>
          </w:p>
        </w:tc>
        <w:tc>
          <w:tcPr>
            <w:tcW w:w="956" w:type="pct"/>
            <w:tcBorders>
              <w:top w:val="single" w:color="000000" w:sz="8" w:space="0"/>
              <w:left w:val="dotted" w:color="auto" w:sz="4" w:space="0"/>
              <w:bottom w:val="dotted" w:color="auto" w:sz="4" w:space="0"/>
              <w:right w:val="dotted" w:color="auto" w:sz="4" w:space="0"/>
            </w:tcBorders>
            <w:shd w:val="clear" w:color="auto" w:fill="CCCCCC"/>
          </w:tcPr>
          <w:p>
            <w:pPr>
              <w:spacing w:line="360" w:lineRule="auto"/>
              <w:jc w:val="center"/>
              <w:rPr>
                <w:rFonts w:hint="eastAsia" w:ascii="宋体" w:hAnsi="宋体" w:eastAsia="宋体"/>
                <w:b/>
                <w:bCs/>
                <w:color w:val="000000"/>
                <w:sz w:val="21"/>
                <w:szCs w:val="21"/>
                <w:lang w:eastAsia="zh-CN"/>
              </w:rPr>
            </w:pPr>
            <w:r>
              <w:rPr>
                <w:rFonts w:hint="eastAsia" w:ascii="宋体" w:hAnsi="宋体"/>
                <w:b/>
                <w:bCs/>
                <w:color w:val="000000"/>
                <w:sz w:val="21"/>
                <w:szCs w:val="21"/>
                <w:lang w:eastAsia="zh-CN"/>
              </w:rPr>
              <w:t>品牌资源力</w:t>
            </w:r>
          </w:p>
        </w:tc>
        <w:tc>
          <w:tcPr>
            <w:tcW w:w="1053" w:type="pct"/>
            <w:tcBorders>
              <w:top w:val="single" w:color="000000" w:sz="8" w:space="0"/>
              <w:left w:val="dotted" w:color="auto" w:sz="4" w:space="0"/>
              <w:bottom w:val="dotted" w:color="auto" w:sz="4" w:space="0"/>
              <w:right w:val="dotted" w:color="auto" w:sz="4" w:space="0"/>
            </w:tcBorders>
            <w:shd w:val="clear" w:color="auto" w:fill="CCCCCC"/>
          </w:tcPr>
          <w:p>
            <w:pPr>
              <w:spacing w:line="360" w:lineRule="auto"/>
              <w:jc w:val="center"/>
              <w:rPr>
                <w:rFonts w:hint="eastAsia" w:ascii="宋体" w:hAnsi="宋体" w:eastAsia="宋体"/>
                <w:b/>
                <w:bCs/>
                <w:color w:val="000000"/>
                <w:sz w:val="21"/>
                <w:szCs w:val="21"/>
                <w:lang w:eastAsia="zh-CN"/>
              </w:rPr>
            </w:pPr>
            <w:r>
              <w:rPr>
                <w:rFonts w:hint="eastAsia" w:ascii="宋体" w:hAnsi="宋体"/>
                <w:b/>
                <w:bCs/>
                <w:color w:val="000000"/>
                <w:sz w:val="21"/>
                <w:szCs w:val="21"/>
                <w:lang w:eastAsia="zh-CN"/>
              </w:rPr>
              <w:t>品牌经营力</w:t>
            </w:r>
          </w:p>
        </w:tc>
        <w:tc>
          <w:tcPr>
            <w:tcW w:w="968" w:type="pct"/>
            <w:tcBorders>
              <w:top w:val="single" w:color="000000" w:sz="8" w:space="0"/>
              <w:left w:val="dotted" w:color="auto" w:sz="4" w:space="0"/>
              <w:bottom w:val="dotted" w:color="auto" w:sz="4" w:space="0"/>
              <w:right w:val="dotted" w:color="auto" w:sz="4" w:space="0"/>
            </w:tcBorders>
            <w:shd w:val="clear" w:color="auto" w:fill="CCCCCC"/>
          </w:tcPr>
          <w:p>
            <w:pPr>
              <w:spacing w:line="360" w:lineRule="auto"/>
              <w:jc w:val="center"/>
              <w:rPr>
                <w:rFonts w:hint="eastAsia" w:ascii="宋体" w:hAnsi="宋体" w:eastAsia="宋体"/>
                <w:b/>
                <w:bCs/>
                <w:color w:val="000000"/>
                <w:sz w:val="21"/>
                <w:szCs w:val="21"/>
                <w:lang w:eastAsia="zh-CN"/>
              </w:rPr>
            </w:pPr>
            <w:r>
              <w:rPr>
                <w:rFonts w:hint="eastAsia" w:ascii="宋体" w:hAnsi="宋体"/>
                <w:b/>
                <w:bCs/>
                <w:color w:val="000000"/>
                <w:sz w:val="21"/>
                <w:szCs w:val="21"/>
                <w:lang w:eastAsia="zh-CN"/>
              </w:rPr>
              <w:t>品牌传播力</w:t>
            </w:r>
          </w:p>
        </w:tc>
        <w:tc>
          <w:tcPr>
            <w:tcW w:w="907" w:type="pct"/>
            <w:tcBorders>
              <w:top w:val="single" w:color="000000" w:sz="8" w:space="0"/>
              <w:left w:val="dotted" w:color="auto" w:sz="4" w:space="0"/>
              <w:bottom w:val="dotted" w:color="auto" w:sz="4" w:space="0"/>
              <w:right w:val="dotted" w:color="auto" w:sz="4" w:space="0"/>
            </w:tcBorders>
            <w:shd w:val="clear" w:color="auto" w:fill="CCCCCC"/>
          </w:tcPr>
          <w:p>
            <w:pPr>
              <w:spacing w:line="360" w:lineRule="auto"/>
              <w:jc w:val="center"/>
              <w:rPr>
                <w:rFonts w:hint="eastAsia" w:ascii="宋体" w:hAnsi="宋体" w:eastAsia="宋体"/>
                <w:b/>
                <w:bCs/>
                <w:color w:val="000000"/>
                <w:sz w:val="21"/>
                <w:szCs w:val="21"/>
                <w:lang w:eastAsia="zh-CN"/>
              </w:rPr>
            </w:pPr>
            <w:r>
              <w:rPr>
                <w:rFonts w:hint="eastAsia" w:ascii="宋体" w:hAnsi="宋体"/>
                <w:b/>
                <w:bCs/>
                <w:color w:val="000000"/>
                <w:sz w:val="21"/>
                <w:szCs w:val="21"/>
                <w:lang w:eastAsia="zh-CN"/>
              </w:rPr>
              <w:t>品牌发展力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dotted" w:color="auto" w:sz="8"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b w:val="0"/>
                <w:bCs w:val="0"/>
                <w:color w:val="000000"/>
                <w:sz w:val="21"/>
                <w:szCs w:val="21"/>
              </w:rPr>
            </w:pPr>
            <w:r>
              <w:rPr>
                <w:rFonts w:hint="eastAsia" w:ascii="宋体" w:hAnsi="宋体"/>
                <w:b w:val="0"/>
                <w:bCs w:val="0"/>
                <w:color w:val="000000"/>
                <w:sz w:val="21"/>
                <w:szCs w:val="21"/>
              </w:rPr>
              <w:t>哈密瓜</w:t>
            </w:r>
          </w:p>
        </w:tc>
        <w:tc>
          <w:tcPr>
            <w:tcW w:w="956" w:type="pct"/>
            <w:tcBorders>
              <w:top w:val="dotted" w:color="auto" w:sz="8"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福州橄榄</w:t>
            </w:r>
          </w:p>
        </w:tc>
        <w:tc>
          <w:tcPr>
            <w:tcW w:w="1053" w:type="pct"/>
            <w:tcBorders>
              <w:top w:val="dotted" w:color="auto" w:sz="8"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秭归脐橙</w:t>
            </w:r>
          </w:p>
        </w:tc>
        <w:tc>
          <w:tcPr>
            <w:tcW w:w="968" w:type="pct"/>
            <w:tcBorders>
              <w:top w:val="dotted" w:color="auto" w:sz="8"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哈密瓜</w:t>
            </w:r>
          </w:p>
        </w:tc>
        <w:tc>
          <w:tcPr>
            <w:tcW w:w="907" w:type="pct"/>
            <w:tcBorders>
              <w:top w:val="dotted" w:color="auto" w:sz="8"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大荔冬枣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13" w:type="pct"/>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b w:val="0"/>
                <w:bCs w:val="0"/>
                <w:color w:val="000000"/>
                <w:sz w:val="21"/>
                <w:szCs w:val="21"/>
              </w:rPr>
            </w:pPr>
            <w:r>
              <w:rPr>
                <w:rFonts w:hint="eastAsia" w:ascii="宋体" w:hAnsi="宋体"/>
                <w:b w:val="0"/>
                <w:bCs w:val="0"/>
                <w:color w:val="000000"/>
                <w:sz w:val="21"/>
                <w:szCs w:val="21"/>
              </w:rPr>
              <w:t>烟台苹果</w:t>
            </w:r>
          </w:p>
        </w:tc>
        <w:tc>
          <w:tcPr>
            <w:tcW w:w="956" w:type="pct"/>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漾濞核桃</w:t>
            </w:r>
          </w:p>
        </w:tc>
        <w:tc>
          <w:tcPr>
            <w:tcW w:w="1053" w:type="pct"/>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hint="eastAsia" w:ascii="宋体" w:hAnsi="宋体" w:eastAsia="宋体"/>
                <w:color w:val="000000"/>
                <w:sz w:val="21"/>
                <w:szCs w:val="21"/>
                <w:lang w:eastAsia="zh-CN"/>
              </w:rPr>
            </w:pPr>
            <w:r>
              <w:rPr>
                <w:rFonts w:hint="eastAsia" w:ascii="宋体" w:hAnsi="宋体"/>
                <w:color w:val="000000"/>
                <w:sz w:val="21"/>
                <w:szCs w:val="21"/>
                <w:lang w:eastAsia="zh-CN"/>
              </w:rPr>
              <w:t>大荔冬枣</w:t>
            </w:r>
          </w:p>
        </w:tc>
        <w:tc>
          <w:tcPr>
            <w:tcW w:w="968" w:type="pct"/>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秭归脐橙</w:t>
            </w:r>
          </w:p>
        </w:tc>
        <w:tc>
          <w:tcPr>
            <w:tcW w:w="907" w:type="pct"/>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秭归脐橙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b w:val="0"/>
                <w:bCs w:val="0"/>
                <w:color w:val="000000"/>
                <w:sz w:val="21"/>
                <w:szCs w:val="21"/>
              </w:rPr>
            </w:pPr>
            <w:r>
              <w:rPr>
                <w:rFonts w:hint="eastAsia" w:ascii="宋体" w:hAnsi="宋体"/>
                <w:b w:val="0"/>
                <w:bCs w:val="0"/>
                <w:color w:val="000000"/>
                <w:sz w:val="21"/>
                <w:szCs w:val="21"/>
              </w:rPr>
              <w:t>白水苹果</w:t>
            </w:r>
          </w:p>
        </w:tc>
        <w:tc>
          <w:tcPr>
            <w:tcW w:w="956" w:type="pct"/>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慈溪杨梅</w:t>
            </w:r>
          </w:p>
        </w:tc>
        <w:tc>
          <w:tcPr>
            <w:tcW w:w="1053" w:type="pct"/>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开县春橙</w:t>
            </w:r>
          </w:p>
        </w:tc>
        <w:tc>
          <w:tcPr>
            <w:tcW w:w="968" w:type="pct"/>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洛川苹果</w:t>
            </w:r>
          </w:p>
        </w:tc>
        <w:tc>
          <w:tcPr>
            <w:tcW w:w="907" w:type="pct"/>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炎陵黄桃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b w:val="0"/>
                <w:bCs w:val="0"/>
                <w:color w:val="000000"/>
                <w:sz w:val="21"/>
                <w:szCs w:val="21"/>
              </w:rPr>
            </w:pPr>
            <w:r>
              <w:rPr>
                <w:rFonts w:hint="eastAsia" w:ascii="宋体" w:hAnsi="宋体"/>
                <w:b w:val="0"/>
                <w:bCs w:val="0"/>
                <w:color w:val="000000"/>
                <w:sz w:val="21"/>
                <w:szCs w:val="21"/>
              </w:rPr>
              <w:t>洛川苹果</w:t>
            </w:r>
          </w:p>
        </w:tc>
        <w:tc>
          <w:tcPr>
            <w:tcW w:w="956" w:type="pct"/>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肥城桃</w:t>
            </w:r>
          </w:p>
        </w:tc>
        <w:tc>
          <w:tcPr>
            <w:tcW w:w="1053" w:type="pct"/>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隰县玉露香梨</w:t>
            </w:r>
          </w:p>
        </w:tc>
        <w:tc>
          <w:tcPr>
            <w:tcW w:w="968" w:type="pct"/>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栖霞苹果</w:t>
            </w:r>
          </w:p>
        </w:tc>
        <w:tc>
          <w:tcPr>
            <w:tcW w:w="907" w:type="pct"/>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广丰马家柚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13" w:type="pct"/>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b w:val="0"/>
                <w:bCs w:val="0"/>
                <w:color w:val="000000"/>
                <w:sz w:val="21"/>
                <w:szCs w:val="21"/>
              </w:rPr>
            </w:pPr>
            <w:r>
              <w:rPr>
                <w:rFonts w:hint="eastAsia" w:ascii="宋体" w:hAnsi="宋体"/>
                <w:b w:val="0"/>
                <w:bCs w:val="0"/>
                <w:color w:val="000000"/>
                <w:sz w:val="21"/>
                <w:szCs w:val="21"/>
              </w:rPr>
              <w:t>库尔勒香梨</w:t>
            </w:r>
          </w:p>
        </w:tc>
        <w:tc>
          <w:tcPr>
            <w:tcW w:w="956" w:type="pct"/>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黔阳冰糖橙</w:t>
            </w:r>
          </w:p>
        </w:tc>
        <w:tc>
          <w:tcPr>
            <w:tcW w:w="1053" w:type="pct"/>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哈密瓜</w:t>
            </w:r>
          </w:p>
        </w:tc>
        <w:tc>
          <w:tcPr>
            <w:tcW w:w="968" w:type="pct"/>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烟台大樱桃</w:t>
            </w:r>
          </w:p>
        </w:tc>
        <w:tc>
          <w:tcPr>
            <w:tcW w:w="907" w:type="pct"/>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苍溪雪梨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b w:val="0"/>
                <w:bCs w:val="0"/>
                <w:color w:val="000000"/>
                <w:sz w:val="21"/>
                <w:szCs w:val="21"/>
              </w:rPr>
            </w:pPr>
            <w:r>
              <w:rPr>
                <w:rFonts w:hint="eastAsia" w:ascii="宋体" w:hAnsi="宋体"/>
                <w:b w:val="0"/>
                <w:bCs w:val="0"/>
                <w:color w:val="000000"/>
                <w:sz w:val="21"/>
                <w:szCs w:val="21"/>
              </w:rPr>
              <w:t>福州橄榄</w:t>
            </w:r>
          </w:p>
        </w:tc>
        <w:tc>
          <w:tcPr>
            <w:tcW w:w="956" w:type="pct"/>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开县春橙</w:t>
            </w:r>
          </w:p>
        </w:tc>
        <w:tc>
          <w:tcPr>
            <w:tcW w:w="1053" w:type="pct"/>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黔阳冰糖橙</w:t>
            </w:r>
          </w:p>
        </w:tc>
        <w:tc>
          <w:tcPr>
            <w:tcW w:w="968" w:type="pct"/>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奉化水蜜桃</w:t>
            </w:r>
          </w:p>
        </w:tc>
        <w:tc>
          <w:tcPr>
            <w:tcW w:w="907" w:type="pct"/>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栖霞苹果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b w:val="0"/>
                <w:bCs w:val="0"/>
                <w:color w:val="000000"/>
                <w:sz w:val="21"/>
                <w:szCs w:val="21"/>
              </w:rPr>
            </w:pPr>
            <w:r>
              <w:rPr>
                <w:rFonts w:hint="eastAsia" w:ascii="宋体" w:hAnsi="宋体"/>
                <w:b w:val="0"/>
                <w:bCs w:val="0"/>
                <w:color w:val="000000"/>
                <w:sz w:val="21"/>
                <w:szCs w:val="21"/>
              </w:rPr>
              <w:t>隰县玉露香梨</w:t>
            </w:r>
          </w:p>
        </w:tc>
        <w:tc>
          <w:tcPr>
            <w:tcW w:w="956" w:type="pct"/>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秭归脐橙</w:t>
            </w:r>
          </w:p>
        </w:tc>
        <w:tc>
          <w:tcPr>
            <w:tcW w:w="1053" w:type="pct"/>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栖霞苹果</w:t>
            </w:r>
          </w:p>
        </w:tc>
        <w:tc>
          <w:tcPr>
            <w:tcW w:w="968" w:type="pct"/>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烟台苹果</w:t>
            </w:r>
          </w:p>
        </w:tc>
        <w:tc>
          <w:tcPr>
            <w:tcW w:w="907" w:type="pct"/>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洛南核桃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b w:val="0"/>
                <w:bCs w:val="0"/>
                <w:color w:val="000000"/>
                <w:sz w:val="21"/>
                <w:szCs w:val="21"/>
              </w:rPr>
            </w:pPr>
            <w:r>
              <w:rPr>
                <w:rFonts w:hint="eastAsia" w:ascii="宋体" w:hAnsi="宋体"/>
                <w:b w:val="0"/>
                <w:bCs w:val="0"/>
                <w:color w:val="000000"/>
                <w:sz w:val="21"/>
                <w:szCs w:val="21"/>
              </w:rPr>
              <w:t>秭归脐橙</w:t>
            </w:r>
          </w:p>
        </w:tc>
        <w:tc>
          <w:tcPr>
            <w:tcW w:w="956" w:type="pct"/>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哈密瓜</w:t>
            </w:r>
          </w:p>
        </w:tc>
        <w:tc>
          <w:tcPr>
            <w:tcW w:w="1053" w:type="pct"/>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仙居杨梅</w:t>
            </w:r>
          </w:p>
        </w:tc>
        <w:tc>
          <w:tcPr>
            <w:tcW w:w="968" w:type="pct"/>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融安金桔</w:t>
            </w:r>
          </w:p>
        </w:tc>
        <w:tc>
          <w:tcPr>
            <w:tcW w:w="907" w:type="pct"/>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奉节脐橙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b w:val="0"/>
                <w:bCs w:val="0"/>
                <w:color w:val="000000"/>
                <w:sz w:val="21"/>
                <w:szCs w:val="21"/>
              </w:rPr>
            </w:pPr>
            <w:r>
              <w:rPr>
                <w:rFonts w:hint="eastAsia" w:ascii="宋体" w:hAnsi="宋体"/>
                <w:b w:val="0"/>
                <w:bCs w:val="0"/>
                <w:color w:val="000000"/>
                <w:sz w:val="21"/>
                <w:szCs w:val="21"/>
              </w:rPr>
              <w:t>灵宝苹果</w:t>
            </w:r>
          </w:p>
        </w:tc>
        <w:tc>
          <w:tcPr>
            <w:tcW w:w="956" w:type="pct"/>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泸州桂圆</w:t>
            </w:r>
          </w:p>
        </w:tc>
        <w:tc>
          <w:tcPr>
            <w:tcW w:w="1053" w:type="pct"/>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福州橄榄</w:t>
            </w:r>
          </w:p>
        </w:tc>
        <w:tc>
          <w:tcPr>
            <w:tcW w:w="968" w:type="pct"/>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库尔勒香梨</w:t>
            </w:r>
          </w:p>
        </w:tc>
        <w:tc>
          <w:tcPr>
            <w:tcW w:w="907" w:type="pct"/>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烟台苹果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dotted" w:color="auto" w:sz="4" w:space="0"/>
              <w:left w:val="dotted" w:color="auto" w:sz="4" w:space="0"/>
              <w:bottom w:val="single" w:color="000000" w:sz="8" w:space="0"/>
              <w:right w:val="dotted" w:color="auto" w:sz="4" w:space="0"/>
            </w:tcBorders>
            <w:shd w:val="clear" w:color="auto" w:fill="CCCCCC"/>
          </w:tcPr>
          <w:p>
            <w:pPr>
              <w:spacing w:line="360" w:lineRule="auto"/>
              <w:jc w:val="center"/>
              <w:rPr>
                <w:rFonts w:ascii="宋体" w:hAnsi="宋体"/>
                <w:b w:val="0"/>
                <w:bCs w:val="0"/>
                <w:color w:val="000000"/>
                <w:sz w:val="21"/>
                <w:szCs w:val="21"/>
              </w:rPr>
            </w:pPr>
            <w:r>
              <w:rPr>
                <w:rFonts w:hint="eastAsia" w:ascii="宋体" w:hAnsi="宋体"/>
                <w:b w:val="0"/>
                <w:bCs w:val="0"/>
                <w:color w:val="000000"/>
                <w:sz w:val="21"/>
                <w:szCs w:val="21"/>
              </w:rPr>
              <w:t>富平柿饼</w:t>
            </w:r>
          </w:p>
        </w:tc>
        <w:tc>
          <w:tcPr>
            <w:tcW w:w="956" w:type="pct"/>
            <w:tcBorders>
              <w:top w:val="dotted" w:color="auto" w:sz="4" w:space="0"/>
              <w:left w:val="dotted" w:color="auto" w:sz="4" w:space="0"/>
              <w:bottom w:val="single" w:color="000000" w:sz="8"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迁西板栗</w:t>
            </w:r>
          </w:p>
        </w:tc>
        <w:tc>
          <w:tcPr>
            <w:tcW w:w="1053" w:type="pct"/>
            <w:tcBorders>
              <w:top w:val="dotted" w:color="auto" w:sz="4" w:space="0"/>
              <w:left w:val="dotted" w:color="auto" w:sz="4" w:space="0"/>
              <w:bottom w:val="single" w:color="000000" w:sz="8"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忠橙</w:t>
            </w:r>
          </w:p>
        </w:tc>
        <w:tc>
          <w:tcPr>
            <w:tcW w:w="968" w:type="pct"/>
            <w:tcBorders>
              <w:top w:val="dotted" w:color="auto" w:sz="4" w:space="0"/>
              <w:left w:val="dotted" w:color="auto" w:sz="4" w:space="0"/>
              <w:bottom w:val="single" w:color="000000" w:sz="8"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大荔冬枣</w:t>
            </w:r>
          </w:p>
        </w:tc>
        <w:tc>
          <w:tcPr>
            <w:tcW w:w="907" w:type="pct"/>
            <w:tcBorders>
              <w:top w:val="dotted" w:color="auto" w:sz="4" w:space="0"/>
              <w:left w:val="dotted" w:color="auto" w:sz="4" w:space="0"/>
              <w:bottom w:val="single" w:color="000000" w:sz="8"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麻阳柑桔</w:t>
            </w:r>
          </w:p>
        </w:tc>
      </w:tr>
    </w:tbl>
    <w:p>
      <w:pPr>
        <w:pStyle w:val="4"/>
        <w:keepNext/>
        <w:spacing w:line="360" w:lineRule="auto"/>
        <w:jc w:val="center"/>
        <w:rPr>
          <w:rFonts w:hint="eastAsia" w:ascii="宋体" w:hAnsi="宋体" w:eastAsia="宋体" w:cs="宋体"/>
          <w:sz w:val="21"/>
          <w:szCs w:val="21"/>
        </w:rPr>
      </w:pPr>
      <w:r>
        <w:rPr>
          <w:rFonts w:hint="eastAsia" w:ascii="宋体" w:hAnsi="宋体" w:eastAsia="宋体" w:cs="宋体"/>
          <w:sz w:val="21"/>
          <w:szCs w:val="21"/>
        </w:rPr>
        <w:t>表</w:t>
      </w:r>
      <w:r>
        <w:rPr>
          <w:rFonts w:hint="eastAsia" w:ascii="宋体" w:hAnsi="宋体" w:eastAsia="宋体" w:cs="宋体"/>
          <w:sz w:val="21"/>
          <w:szCs w:val="21"/>
          <w:lang w:eastAsia="zh-CN"/>
        </w:rPr>
        <w:t>3</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品牌知名度、认知度、好感度前10位</w:t>
      </w:r>
      <w:r>
        <w:rPr>
          <w:rFonts w:hint="eastAsia" w:ascii="宋体" w:hAnsi="宋体" w:eastAsia="宋体" w:cs="宋体"/>
          <w:sz w:val="21"/>
          <w:szCs w:val="21"/>
          <w:lang w:val="en-US" w:eastAsia="zh-CN"/>
        </w:rPr>
        <w:t>的中国</w:t>
      </w:r>
      <w:r>
        <w:rPr>
          <w:rFonts w:hint="eastAsia" w:ascii="宋体" w:hAnsi="宋体" w:eastAsia="宋体" w:cs="宋体"/>
          <w:sz w:val="21"/>
          <w:szCs w:val="21"/>
        </w:rPr>
        <w:t>果品区域公用品牌</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4"/>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Borders>
              <w:top w:val="single" w:color="000000" w:sz="8" w:space="0"/>
              <w:left w:val="dotted" w:color="auto" w:sz="4" w:space="0"/>
              <w:bottom w:val="dotted" w:color="auto" w:sz="4" w:space="0"/>
              <w:right w:val="dotted" w:color="auto" w:sz="4" w:space="0"/>
            </w:tcBorders>
            <w:shd w:val="clear" w:color="auto" w:fill="CCCCCC"/>
          </w:tcPr>
          <w:p>
            <w:pPr>
              <w:spacing w:line="360" w:lineRule="auto"/>
              <w:jc w:val="center"/>
              <w:rPr>
                <w:rFonts w:hint="eastAsia" w:ascii="宋体" w:hAnsi="宋体" w:eastAsia="宋体"/>
                <w:b/>
                <w:bCs/>
                <w:color w:val="000000"/>
                <w:sz w:val="21"/>
                <w:szCs w:val="21"/>
                <w:lang w:eastAsia="zh-CN"/>
              </w:rPr>
            </w:pPr>
            <w:r>
              <w:rPr>
                <w:rFonts w:hint="eastAsia" w:ascii="宋体" w:hAnsi="宋体"/>
                <w:b/>
                <w:bCs/>
                <w:color w:val="000000"/>
                <w:sz w:val="21"/>
                <w:szCs w:val="21"/>
                <w:lang w:eastAsia="zh-CN"/>
              </w:rPr>
              <w:t>知名度</w:t>
            </w:r>
          </w:p>
        </w:tc>
        <w:tc>
          <w:tcPr>
            <w:tcW w:w="1384" w:type="dxa"/>
            <w:tcBorders>
              <w:top w:val="single" w:color="000000" w:sz="8" w:space="0"/>
              <w:left w:val="dotted" w:color="auto" w:sz="4" w:space="0"/>
              <w:bottom w:val="dotted" w:color="auto" w:sz="4" w:space="0"/>
              <w:right w:val="dotted" w:color="auto" w:sz="4" w:space="0"/>
            </w:tcBorders>
            <w:shd w:val="clear" w:color="auto" w:fill="CCCCCC"/>
          </w:tcPr>
          <w:p>
            <w:pPr>
              <w:spacing w:line="360" w:lineRule="auto"/>
              <w:jc w:val="center"/>
              <w:rPr>
                <w:rFonts w:hint="eastAsia" w:ascii="宋体" w:hAnsi="宋体" w:eastAsia="宋体"/>
                <w:b/>
                <w:bCs/>
                <w:color w:val="000000"/>
                <w:sz w:val="21"/>
                <w:szCs w:val="21"/>
                <w:lang w:eastAsia="zh-CN"/>
              </w:rPr>
            </w:pPr>
            <w:r>
              <w:rPr>
                <w:rFonts w:hint="eastAsia" w:ascii="宋体" w:hAnsi="宋体"/>
                <w:b/>
                <w:bCs/>
                <w:color w:val="000000"/>
                <w:sz w:val="21"/>
                <w:szCs w:val="21"/>
                <w:lang w:eastAsia="zh-CN"/>
              </w:rPr>
              <w:t>认知度</w:t>
            </w:r>
          </w:p>
        </w:tc>
        <w:tc>
          <w:tcPr>
            <w:tcW w:w="1383" w:type="dxa"/>
            <w:tcBorders>
              <w:top w:val="single" w:color="000000" w:sz="8" w:space="0"/>
              <w:left w:val="dotted" w:color="auto" w:sz="4" w:space="0"/>
              <w:bottom w:val="dotted" w:color="auto" w:sz="4" w:space="0"/>
              <w:right w:val="dotted" w:color="auto" w:sz="4" w:space="0"/>
            </w:tcBorders>
            <w:shd w:val="clear" w:color="auto" w:fill="CCCCCC"/>
          </w:tcPr>
          <w:p>
            <w:pPr>
              <w:spacing w:line="360" w:lineRule="auto"/>
              <w:jc w:val="center"/>
              <w:rPr>
                <w:rFonts w:hint="eastAsia" w:ascii="宋体" w:hAnsi="宋体" w:eastAsia="宋体"/>
                <w:b/>
                <w:bCs/>
                <w:color w:val="000000"/>
                <w:sz w:val="21"/>
                <w:szCs w:val="21"/>
                <w:lang w:eastAsia="zh-CN"/>
              </w:rPr>
            </w:pPr>
            <w:r>
              <w:rPr>
                <w:rFonts w:hint="eastAsia" w:ascii="宋体" w:hAnsi="宋体"/>
                <w:b/>
                <w:bCs/>
                <w:color w:val="000000"/>
                <w:sz w:val="21"/>
                <w:szCs w:val="21"/>
                <w:lang w:eastAsia="zh-CN"/>
              </w:rPr>
              <w:t>好感度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b w:val="0"/>
                <w:bCs w:val="0"/>
                <w:color w:val="000000"/>
                <w:sz w:val="21"/>
                <w:szCs w:val="21"/>
              </w:rPr>
            </w:pPr>
            <w:r>
              <w:rPr>
                <w:rFonts w:hint="eastAsia" w:ascii="宋体" w:hAnsi="宋体"/>
                <w:b w:val="0"/>
                <w:bCs w:val="0"/>
                <w:color w:val="000000"/>
                <w:sz w:val="21"/>
                <w:szCs w:val="21"/>
              </w:rPr>
              <w:t>哈密瓜</w:t>
            </w:r>
          </w:p>
        </w:tc>
        <w:tc>
          <w:tcPr>
            <w:tcW w:w="1384" w:type="dxa"/>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哈密瓜</w:t>
            </w:r>
          </w:p>
        </w:tc>
        <w:tc>
          <w:tcPr>
            <w:tcW w:w="1383" w:type="dxa"/>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秭归脐橙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b w:val="0"/>
                <w:bCs w:val="0"/>
                <w:color w:val="000000"/>
                <w:sz w:val="21"/>
                <w:szCs w:val="21"/>
              </w:rPr>
            </w:pPr>
            <w:r>
              <w:rPr>
                <w:rFonts w:hint="eastAsia" w:ascii="宋体" w:hAnsi="宋体"/>
                <w:b w:val="0"/>
                <w:bCs w:val="0"/>
                <w:color w:val="000000"/>
                <w:sz w:val="21"/>
                <w:szCs w:val="21"/>
              </w:rPr>
              <w:t>烟台大樱桃</w:t>
            </w:r>
          </w:p>
        </w:tc>
        <w:tc>
          <w:tcPr>
            <w:tcW w:w="1384" w:type="dxa"/>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大荔冬枣</w:t>
            </w:r>
          </w:p>
        </w:tc>
        <w:tc>
          <w:tcPr>
            <w:tcW w:w="1383" w:type="dxa"/>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富平柿饼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b w:val="0"/>
                <w:bCs w:val="0"/>
                <w:color w:val="000000"/>
                <w:sz w:val="21"/>
                <w:szCs w:val="21"/>
              </w:rPr>
            </w:pPr>
            <w:r>
              <w:rPr>
                <w:rFonts w:hint="eastAsia" w:ascii="宋体" w:hAnsi="宋体"/>
                <w:b w:val="0"/>
                <w:bCs w:val="0"/>
                <w:color w:val="000000"/>
                <w:sz w:val="21"/>
                <w:szCs w:val="21"/>
              </w:rPr>
              <w:t>栖霞苹果</w:t>
            </w:r>
          </w:p>
        </w:tc>
        <w:tc>
          <w:tcPr>
            <w:tcW w:w="1384" w:type="dxa"/>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烟台大樱桃</w:t>
            </w:r>
          </w:p>
        </w:tc>
        <w:tc>
          <w:tcPr>
            <w:tcW w:w="1383" w:type="dxa"/>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奉化水蜜桃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b w:val="0"/>
                <w:bCs w:val="0"/>
                <w:color w:val="000000"/>
                <w:sz w:val="21"/>
                <w:szCs w:val="21"/>
              </w:rPr>
            </w:pPr>
            <w:r>
              <w:rPr>
                <w:rFonts w:hint="eastAsia" w:ascii="宋体" w:hAnsi="宋体"/>
                <w:b w:val="0"/>
                <w:bCs w:val="0"/>
                <w:color w:val="000000"/>
                <w:sz w:val="21"/>
                <w:szCs w:val="21"/>
              </w:rPr>
              <w:t>烟台苹果</w:t>
            </w:r>
          </w:p>
        </w:tc>
        <w:tc>
          <w:tcPr>
            <w:tcW w:w="1384" w:type="dxa"/>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巫山脆李</w:t>
            </w:r>
          </w:p>
        </w:tc>
        <w:tc>
          <w:tcPr>
            <w:tcW w:w="1383" w:type="dxa"/>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洛川苹果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b w:val="0"/>
                <w:bCs w:val="0"/>
                <w:color w:val="000000"/>
                <w:sz w:val="21"/>
                <w:szCs w:val="21"/>
              </w:rPr>
            </w:pPr>
            <w:r>
              <w:rPr>
                <w:rFonts w:hint="eastAsia" w:ascii="宋体" w:hAnsi="宋体"/>
                <w:b w:val="0"/>
                <w:bCs w:val="0"/>
                <w:color w:val="000000"/>
                <w:sz w:val="21"/>
                <w:szCs w:val="21"/>
              </w:rPr>
              <w:t>洛川苹果</w:t>
            </w:r>
          </w:p>
        </w:tc>
        <w:tc>
          <w:tcPr>
            <w:tcW w:w="1384" w:type="dxa"/>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洛川苹果</w:t>
            </w:r>
          </w:p>
        </w:tc>
        <w:tc>
          <w:tcPr>
            <w:tcW w:w="1383" w:type="dxa"/>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石门柑橘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b w:val="0"/>
                <w:bCs w:val="0"/>
                <w:color w:val="000000"/>
                <w:sz w:val="21"/>
                <w:szCs w:val="21"/>
              </w:rPr>
            </w:pPr>
            <w:r>
              <w:rPr>
                <w:rFonts w:hint="eastAsia" w:ascii="宋体" w:hAnsi="宋体"/>
                <w:b w:val="0"/>
                <w:bCs w:val="0"/>
                <w:color w:val="000000"/>
                <w:sz w:val="21"/>
                <w:szCs w:val="21"/>
              </w:rPr>
              <w:t>仙居杨梅</w:t>
            </w:r>
          </w:p>
        </w:tc>
        <w:tc>
          <w:tcPr>
            <w:tcW w:w="1384" w:type="dxa"/>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奉节脐橙</w:t>
            </w:r>
          </w:p>
        </w:tc>
        <w:tc>
          <w:tcPr>
            <w:tcW w:w="1383" w:type="dxa"/>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融安金桔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b w:val="0"/>
                <w:bCs w:val="0"/>
                <w:color w:val="000000"/>
                <w:sz w:val="21"/>
                <w:szCs w:val="21"/>
              </w:rPr>
            </w:pPr>
            <w:r>
              <w:rPr>
                <w:rFonts w:hint="eastAsia" w:ascii="宋体" w:hAnsi="宋体"/>
                <w:b w:val="0"/>
                <w:bCs w:val="0"/>
                <w:color w:val="000000"/>
                <w:sz w:val="21"/>
                <w:szCs w:val="21"/>
              </w:rPr>
              <w:t>秭归脐橙</w:t>
            </w:r>
          </w:p>
        </w:tc>
        <w:tc>
          <w:tcPr>
            <w:tcW w:w="1384" w:type="dxa"/>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烟台苹果</w:t>
            </w:r>
          </w:p>
        </w:tc>
        <w:tc>
          <w:tcPr>
            <w:tcW w:w="1383" w:type="dxa"/>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炎陵黄桃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b w:val="0"/>
                <w:bCs w:val="0"/>
                <w:color w:val="000000"/>
                <w:sz w:val="21"/>
                <w:szCs w:val="21"/>
              </w:rPr>
            </w:pPr>
            <w:r>
              <w:rPr>
                <w:rFonts w:hint="eastAsia" w:ascii="宋体" w:hAnsi="宋体"/>
                <w:b w:val="0"/>
                <w:bCs w:val="0"/>
                <w:color w:val="000000"/>
                <w:sz w:val="21"/>
                <w:szCs w:val="21"/>
              </w:rPr>
              <w:t>库尔勒香梨</w:t>
            </w:r>
          </w:p>
        </w:tc>
        <w:tc>
          <w:tcPr>
            <w:tcW w:w="1384" w:type="dxa"/>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栖霞苹果</w:t>
            </w:r>
          </w:p>
        </w:tc>
        <w:tc>
          <w:tcPr>
            <w:tcW w:w="1383" w:type="dxa"/>
            <w:tcBorders>
              <w:top w:val="dotted" w:color="auto" w:sz="4" w:space="0"/>
              <w:left w:val="dotted" w:color="auto" w:sz="4" w:space="0"/>
              <w:bottom w:val="dotted" w:color="auto" w:sz="4"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迁西板栗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b w:val="0"/>
                <w:bCs w:val="0"/>
                <w:color w:val="000000"/>
                <w:sz w:val="21"/>
                <w:szCs w:val="21"/>
              </w:rPr>
            </w:pPr>
            <w:r>
              <w:rPr>
                <w:rFonts w:hint="eastAsia" w:ascii="宋体" w:hAnsi="宋体"/>
                <w:b w:val="0"/>
                <w:bCs w:val="0"/>
                <w:color w:val="000000"/>
                <w:sz w:val="21"/>
                <w:szCs w:val="21"/>
              </w:rPr>
              <w:t>延安苹果</w:t>
            </w:r>
          </w:p>
        </w:tc>
        <w:tc>
          <w:tcPr>
            <w:tcW w:w="1384" w:type="dxa"/>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秭归脐橙</w:t>
            </w:r>
          </w:p>
        </w:tc>
        <w:tc>
          <w:tcPr>
            <w:tcW w:w="1383" w:type="dxa"/>
            <w:tcBorders>
              <w:top w:val="dotted" w:color="auto" w:sz="4" w:space="0"/>
              <w:left w:val="dotted" w:color="auto" w:sz="4" w:space="0"/>
              <w:bottom w:val="dotted" w:color="auto" w:sz="4" w:space="0"/>
              <w:right w:val="dotted" w:color="auto" w:sz="4" w:space="0"/>
            </w:tcBorders>
            <w:shd w:val="clear" w:color="auto" w:fill="FFFFFF"/>
          </w:tcPr>
          <w:p>
            <w:pPr>
              <w:spacing w:line="360" w:lineRule="auto"/>
              <w:jc w:val="center"/>
              <w:rPr>
                <w:rFonts w:ascii="宋体" w:hAnsi="宋体"/>
                <w:color w:val="000000"/>
                <w:sz w:val="21"/>
                <w:szCs w:val="21"/>
              </w:rPr>
            </w:pPr>
            <w:r>
              <w:rPr>
                <w:rFonts w:hint="eastAsia" w:ascii="宋体" w:hAnsi="宋体"/>
                <w:color w:val="000000"/>
                <w:sz w:val="21"/>
                <w:szCs w:val="21"/>
              </w:rPr>
              <w:t>高州荔枝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Borders>
              <w:top w:val="dotted" w:color="auto" w:sz="4" w:space="0"/>
              <w:left w:val="dotted" w:color="auto" w:sz="4" w:space="0"/>
              <w:bottom w:val="single" w:color="000000" w:sz="8" w:space="0"/>
              <w:right w:val="dotted" w:color="auto" w:sz="4" w:space="0"/>
            </w:tcBorders>
            <w:shd w:val="clear" w:color="auto" w:fill="CCCCCC"/>
          </w:tcPr>
          <w:p>
            <w:pPr>
              <w:spacing w:line="360" w:lineRule="auto"/>
              <w:jc w:val="center"/>
              <w:rPr>
                <w:rFonts w:ascii="宋体" w:hAnsi="宋体"/>
                <w:b w:val="0"/>
                <w:bCs w:val="0"/>
                <w:color w:val="000000"/>
                <w:sz w:val="21"/>
                <w:szCs w:val="21"/>
              </w:rPr>
            </w:pPr>
            <w:r>
              <w:rPr>
                <w:rFonts w:hint="eastAsia" w:ascii="宋体" w:hAnsi="宋体"/>
                <w:b w:val="0"/>
                <w:bCs w:val="0"/>
                <w:color w:val="000000"/>
                <w:sz w:val="21"/>
                <w:szCs w:val="21"/>
              </w:rPr>
              <w:t>三亚芒果</w:t>
            </w:r>
          </w:p>
        </w:tc>
        <w:tc>
          <w:tcPr>
            <w:tcW w:w="1384" w:type="dxa"/>
            <w:tcBorders>
              <w:top w:val="dotted" w:color="auto" w:sz="4" w:space="0"/>
              <w:left w:val="dotted" w:color="auto" w:sz="4" w:space="0"/>
              <w:bottom w:val="single" w:color="000000" w:sz="8"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苍溪雪梨</w:t>
            </w:r>
          </w:p>
        </w:tc>
        <w:tc>
          <w:tcPr>
            <w:tcW w:w="1383" w:type="dxa"/>
            <w:tcBorders>
              <w:top w:val="dotted" w:color="auto" w:sz="4" w:space="0"/>
              <w:left w:val="dotted" w:color="auto" w:sz="4" w:space="0"/>
              <w:bottom w:val="single" w:color="000000" w:sz="8" w:space="0"/>
              <w:right w:val="dotted" w:color="auto" w:sz="4" w:space="0"/>
            </w:tcBorders>
            <w:shd w:val="clear" w:color="auto" w:fill="CCCCCC"/>
          </w:tcPr>
          <w:p>
            <w:pPr>
              <w:spacing w:line="360" w:lineRule="auto"/>
              <w:jc w:val="center"/>
              <w:rPr>
                <w:rFonts w:ascii="宋体" w:hAnsi="宋体"/>
                <w:color w:val="000000"/>
                <w:sz w:val="21"/>
                <w:szCs w:val="21"/>
              </w:rPr>
            </w:pPr>
            <w:r>
              <w:rPr>
                <w:rFonts w:hint="eastAsia" w:ascii="宋体" w:hAnsi="宋体"/>
                <w:color w:val="000000"/>
                <w:sz w:val="21"/>
                <w:szCs w:val="21"/>
              </w:rPr>
              <w:t>福山大樱桃</w:t>
            </w:r>
          </w:p>
        </w:tc>
      </w:tr>
    </w:tbl>
    <w:p>
      <w:pPr>
        <w:spacing w:line="360" w:lineRule="auto"/>
        <w:ind w:firstLine="493"/>
        <w:rPr>
          <w:rFonts w:ascii="宋体" w:hAnsi="宋体"/>
          <w:sz w:val="21"/>
          <w:szCs w:val="21"/>
        </w:rPr>
      </w:pPr>
      <w:r>
        <w:rPr>
          <w:rFonts w:hint="eastAsia" w:ascii="宋体" w:hAnsi="宋体"/>
          <w:sz w:val="21"/>
          <w:szCs w:val="21"/>
        </w:rPr>
        <w:t>进一步盘点品牌知名度、认知度和好感度</w:t>
      </w:r>
      <w:r>
        <w:rPr>
          <w:rFonts w:hint="eastAsia" w:ascii="宋体" w:hAnsi="宋体"/>
          <w:sz w:val="21"/>
          <w:szCs w:val="21"/>
          <w:lang w:val="en-US" w:eastAsia="zh-CN"/>
        </w:rPr>
        <w:t>位于</w:t>
      </w:r>
      <w:r>
        <w:rPr>
          <w:rFonts w:hint="eastAsia" w:ascii="宋体" w:hAnsi="宋体"/>
          <w:sz w:val="21"/>
          <w:szCs w:val="21"/>
        </w:rPr>
        <w:t>前10</w:t>
      </w:r>
      <w:r>
        <w:rPr>
          <w:rFonts w:hint="eastAsia" w:ascii="宋体" w:hAnsi="宋体"/>
          <w:sz w:val="21"/>
          <w:szCs w:val="21"/>
          <w:lang w:val="en-US" w:eastAsia="zh-CN"/>
        </w:rPr>
        <w:t>的</w:t>
      </w:r>
      <w:r>
        <w:rPr>
          <w:rFonts w:hint="eastAsia" w:ascii="宋体" w:hAnsi="宋体"/>
          <w:sz w:val="21"/>
          <w:szCs w:val="21"/>
        </w:rPr>
        <w:t>果品区域公用品牌，</w:t>
      </w:r>
      <w:r>
        <w:rPr>
          <w:rFonts w:hint="eastAsia" w:ascii="宋体" w:hAnsi="宋体"/>
          <w:sz w:val="21"/>
          <w:szCs w:val="21"/>
          <w:lang w:eastAsia="zh-CN"/>
        </w:rPr>
        <w:t>具体如</w:t>
      </w:r>
      <w:r>
        <w:rPr>
          <w:rFonts w:hint="eastAsia" w:ascii="宋体" w:hAnsi="宋体"/>
          <w:sz w:val="21"/>
          <w:szCs w:val="21"/>
        </w:rPr>
        <w:t>表</w:t>
      </w:r>
      <w:r>
        <w:rPr>
          <w:rFonts w:hint="eastAsia" w:ascii="宋体" w:hAnsi="宋体"/>
          <w:sz w:val="21"/>
          <w:szCs w:val="21"/>
          <w:lang w:val="en-US" w:eastAsia="zh-CN"/>
        </w:rPr>
        <w:t>3所示</w:t>
      </w:r>
      <w:r>
        <w:rPr>
          <w:rFonts w:hint="eastAsia" w:ascii="宋体" w:hAnsi="宋体"/>
          <w:sz w:val="21"/>
          <w:szCs w:val="21"/>
        </w:rPr>
        <w:t>，哈密瓜占据了知名度和认知度的</w:t>
      </w:r>
      <w:r>
        <w:rPr>
          <w:rFonts w:hint="eastAsia" w:ascii="宋体" w:hAnsi="宋体"/>
          <w:sz w:val="21"/>
          <w:szCs w:val="21"/>
          <w:lang w:eastAsia="zh-CN"/>
        </w:rPr>
        <w:t>最高数值</w:t>
      </w:r>
      <w:r>
        <w:rPr>
          <w:rFonts w:hint="eastAsia" w:ascii="宋体" w:hAnsi="宋体"/>
          <w:sz w:val="21"/>
          <w:szCs w:val="21"/>
        </w:rPr>
        <w:t>，秭归脐橙</w:t>
      </w:r>
      <w:r>
        <w:rPr>
          <w:rFonts w:hint="eastAsia" w:ascii="宋体" w:hAnsi="宋体"/>
          <w:sz w:val="21"/>
          <w:szCs w:val="21"/>
          <w:lang w:eastAsia="zh-CN"/>
        </w:rPr>
        <w:t>则在</w:t>
      </w:r>
      <w:r>
        <w:rPr>
          <w:rFonts w:hint="eastAsia" w:ascii="宋体" w:hAnsi="宋体"/>
          <w:sz w:val="21"/>
          <w:szCs w:val="21"/>
        </w:rPr>
        <w:t>好感度</w:t>
      </w:r>
      <w:r>
        <w:rPr>
          <w:rFonts w:hint="eastAsia" w:ascii="宋体" w:hAnsi="宋体"/>
          <w:sz w:val="21"/>
          <w:szCs w:val="21"/>
          <w:lang w:eastAsia="zh-CN"/>
        </w:rPr>
        <w:t>上略胜一筹</w:t>
      </w:r>
      <w:r>
        <w:rPr>
          <w:rFonts w:hint="eastAsia" w:ascii="宋体" w:hAnsi="宋体"/>
          <w:sz w:val="21"/>
          <w:szCs w:val="21"/>
        </w:rPr>
        <w:t>。值得一提的是，2019年评估</w:t>
      </w:r>
      <w:r>
        <w:rPr>
          <w:rFonts w:hint="eastAsia" w:ascii="宋体" w:hAnsi="宋体"/>
          <w:sz w:val="21"/>
          <w:szCs w:val="21"/>
          <w:lang w:val="en-US" w:eastAsia="zh-CN"/>
        </w:rPr>
        <w:t>结果显示</w:t>
      </w:r>
      <w:r>
        <w:rPr>
          <w:rFonts w:hint="eastAsia" w:ascii="宋体" w:hAnsi="宋体"/>
          <w:sz w:val="21"/>
          <w:szCs w:val="21"/>
        </w:rPr>
        <w:t>，哈密瓜独占鳌头</w:t>
      </w:r>
      <w:r>
        <w:rPr>
          <w:rFonts w:hint="eastAsia" w:ascii="宋体" w:hAnsi="宋体"/>
          <w:sz w:val="21"/>
          <w:szCs w:val="21"/>
          <w:lang w:eastAsia="zh-CN"/>
        </w:rPr>
        <w:t>；</w:t>
      </w:r>
      <w:r>
        <w:rPr>
          <w:rFonts w:hint="eastAsia" w:ascii="宋体" w:hAnsi="宋体"/>
          <w:sz w:val="21"/>
          <w:szCs w:val="21"/>
          <w:lang w:val="en-US" w:eastAsia="zh-CN"/>
        </w:rPr>
        <w:t>但</w:t>
      </w:r>
      <w:r>
        <w:rPr>
          <w:rFonts w:hint="eastAsia" w:ascii="宋体" w:hAnsi="宋体"/>
          <w:sz w:val="21"/>
          <w:szCs w:val="21"/>
        </w:rPr>
        <w:t>2020年</w:t>
      </w:r>
      <w:r>
        <w:rPr>
          <w:rFonts w:hint="eastAsia" w:ascii="宋体" w:hAnsi="宋体"/>
          <w:sz w:val="21"/>
          <w:szCs w:val="21"/>
          <w:lang w:val="en-US" w:eastAsia="zh-CN"/>
        </w:rPr>
        <w:t>的</w:t>
      </w:r>
      <w:r>
        <w:rPr>
          <w:rFonts w:hint="eastAsia" w:ascii="宋体" w:hAnsi="宋体"/>
          <w:sz w:val="21"/>
          <w:szCs w:val="21"/>
        </w:rPr>
        <w:t>评估</w:t>
      </w:r>
      <w:r>
        <w:rPr>
          <w:rFonts w:hint="eastAsia" w:ascii="宋体" w:hAnsi="宋体"/>
          <w:sz w:val="21"/>
          <w:szCs w:val="21"/>
          <w:lang w:val="en-US" w:eastAsia="zh-CN"/>
        </w:rPr>
        <w:t>结果显示</w:t>
      </w:r>
      <w:r>
        <w:rPr>
          <w:rFonts w:hint="eastAsia" w:ascii="宋体" w:hAnsi="宋体"/>
          <w:sz w:val="21"/>
          <w:szCs w:val="21"/>
        </w:rPr>
        <w:t>，哈密瓜</w:t>
      </w:r>
      <w:r>
        <w:rPr>
          <w:rFonts w:hint="eastAsia" w:ascii="宋体" w:hAnsi="宋体"/>
          <w:sz w:val="21"/>
          <w:szCs w:val="21"/>
          <w:lang w:val="en-US" w:eastAsia="zh-CN"/>
        </w:rPr>
        <w:t>的品牌</w:t>
      </w:r>
      <w:r>
        <w:rPr>
          <w:rFonts w:hint="eastAsia" w:ascii="宋体" w:hAnsi="宋体"/>
          <w:sz w:val="21"/>
          <w:szCs w:val="21"/>
        </w:rPr>
        <w:t>好感度从2019年的96.70下降至2020年的82.64，</w:t>
      </w:r>
      <w:r>
        <w:rPr>
          <w:rFonts w:hint="eastAsia" w:ascii="宋体" w:hAnsi="宋体"/>
          <w:sz w:val="21"/>
          <w:szCs w:val="21"/>
          <w:lang w:eastAsia="zh-CN"/>
        </w:rPr>
        <w:t>跌出了前</w:t>
      </w:r>
      <w:r>
        <w:rPr>
          <w:rFonts w:hint="eastAsia" w:ascii="宋体" w:hAnsi="宋体"/>
          <w:sz w:val="21"/>
          <w:szCs w:val="21"/>
          <w:lang w:val="en-US" w:eastAsia="zh-CN"/>
        </w:rPr>
        <w:t>10位。品牌好感度的维护对于品牌传播力、品牌价值、品牌收益等指标的有效提升具有重要的价值和意义，因此，品牌在扩大品牌知名度和认知度的同时，更应注重维护并提升品牌好感度。</w:t>
      </w:r>
    </w:p>
    <w:p>
      <w:pPr>
        <w:spacing w:line="360" w:lineRule="auto"/>
        <w:ind w:firstLine="493"/>
        <w:rPr>
          <w:rFonts w:hint="eastAsia" w:ascii="宋体" w:hAnsi="宋体"/>
          <w:sz w:val="21"/>
          <w:szCs w:val="21"/>
        </w:rPr>
      </w:pPr>
      <w:r>
        <w:rPr>
          <w:rFonts w:hint="eastAsia" w:ascii="宋体" w:hAnsi="宋体"/>
          <w:sz w:val="21"/>
          <w:szCs w:val="21"/>
        </w:rPr>
        <w:t>品牌的塑造、发展与提升需要不断的投入，其中就包括经费的投入。根据本次获得有效评估品牌的数据显示，130个品牌的“平均品牌建设专项资金”为</w:t>
      </w:r>
      <w:r>
        <w:rPr>
          <w:rFonts w:hint="eastAsia" w:ascii="宋体" w:hAnsi="宋体"/>
          <w:sz w:val="21"/>
          <w:szCs w:val="21"/>
          <w:lang w:val="en-US" w:eastAsia="zh-CN"/>
        </w:rPr>
        <w:t>1394.53</w:t>
      </w:r>
      <w:r>
        <w:rPr>
          <w:rFonts w:hint="eastAsia" w:ascii="宋体" w:hAnsi="宋体"/>
          <w:sz w:val="21"/>
          <w:szCs w:val="21"/>
        </w:rPr>
        <w:t>万元。</w:t>
      </w:r>
    </w:p>
    <w:p>
      <w:pPr>
        <w:keepNext/>
        <w:spacing w:line="360" w:lineRule="auto"/>
        <w:ind w:firstLine="0"/>
        <w:jc w:val="center"/>
        <w:rPr>
          <w:sz w:val="21"/>
          <w:szCs w:val="21"/>
        </w:rPr>
      </w:pPr>
      <w:r>
        <w:rPr>
          <w:sz w:val="21"/>
          <w:szCs w:val="21"/>
        </w:rPr>
        <w:drawing>
          <wp:inline distT="0" distB="0" distL="114300" distR="114300">
            <wp:extent cx="5090795" cy="2910205"/>
            <wp:effectExtent l="4445" t="4445" r="10160" b="19050"/>
            <wp:docPr id="6"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pStyle w:val="4"/>
        <w:spacing w:line="360" w:lineRule="auto"/>
        <w:jc w:val="center"/>
        <w:rPr>
          <w:rFonts w:hint="eastAsia" w:eastAsia="宋体"/>
          <w:sz w:val="21"/>
          <w:szCs w:val="21"/>
          <w:lang w:eastAsia="zh-CN"/>
        </w:rPr>
      </w:pPr>
      <w:r>
        <w:rPr>
          <w:rFonts w:hint="eastAsia" w:ascii="宋体" w:hAnsi="宋体" w:eastAsia="宋体" w:cs="宋体"/>
          <w:sz w:val="21"/>
          <w:szCs w:val="21"/>
        </w:rPr>
        <w:t>图</w:t>
      </w: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9</w:t>
      </w:r>
      <w:r>
        <w:rPr>
          <w:rFonts w:hint="eastAsia" w:ascii="宋体" w:hAnsi="宋体" w:eastAsia="宋体" w:cs="宋体"/>
          <w:sz w:val="21"/>
          <w:szCs w:val="21"/>
        </w:rPr>
        <w:t xml:space="preserve"> 平均品牌建设专项资金和平均品牌强度得</w:t>
      </w:r>
      <w:r>
        <w:rPr>
          <w:rFonts w:hint="eastAsia" w:ascii="宋体" w:hAnsi="宋体" w:eastAsia="宋体" w:cs="宋体"/>
          <w:sz w:val="21"/>
          <w:szCs w:val="21"/>
          <w:lang w:val="en-US" w:eastAsia="zh-CN"/>
        </w:rPr>
        <w:t>分数值</w:t>
      </w:r>
    </w:p>
    <w:p>
      <w:pPr>
        <w:spacing w:line="360" w:lineRule="auto"/>
        <w:ind w:firstLine="493"/>
        <w:jc w:val="both"/>
        <w:rPr>
          <w:rFonts w:ascii="宋体" w:hAnsi="宋体"/>
          <w:sz w:val="21"/>
          <w:szCs w:val="21"/>
        </w:rPr>
      </w:pPr>
      <w:r>
        <w:rPr>
          <w:rFonts w:hint="eastAsia" w:ascii="宋体" w:hAnsi="宋体"/>
          <w:sz w:val="21"/>
          <w:szCs w:val="21"/>
          <w:lang w:eastAsia="zh-CN"/>
        </w:rPr>
        <w:t>比较</w:t>
      </w:r>
      <w:r>
        <w:rPr>
          <w:rFonts w:hint="eastAsia" w:ascii="宋体" w:hAnsi="宋体"/>
          <w:sz w:val="21"/>
          <w:szCs w:val="21"/>
        </w:rPr>
        <w:t>本次品牌强度得分前10位品牌、</w:t>
      </w:r>
      <w:r>
        <w:rPr>
          <w:rFonts w:hint="eastAsia" w:ascii="宋体" w:hAnsi="宋体"/>
          <w:sz w:val="21"/>
          <w:szCs w:val="21"/>
          <w:lang w:eastAsia="zh-CN"/>
        </w:rPr>
        <w:t>前</w:t>
      </w:r>
      <w:r>
        <w:rPr>
          <w:rFonts w:hint="eastAsia" w:ascii="宋体" w:hAnsi="宋体"/>
          <w:sz w:val="21"/>
          <w:szCs w:val="21"/>
          <w:lang w:val="en-US" w:eastAsia="zh-CN"/>
        </w:rPr>
        <w:t>100位品牌、</w:t>
      </w:r>
      <w:r>
        <w:rPr>
          <w:rFonts w:hint="eastAsia" w:ascii="宋体" w:hAnsi="宋体"/>
          <w:sz w:val="21"/>
          <w:szCs w:val="21"/>
        </w:rPr>
        <w:t>本次有效评估</w:t>
      </w:r>
      <w:r>
        <w:rPr>
          <w:rFonts w:hint="eastAsia" w:ascii="宋体" w:hAnsi="宋体"/>
          <w:sz w:val="21"/>
          <w:szCs w:val="21"/>
          <w:lang w:eastAsia="zh-CN"/>
        </w:rPr>
        <w:t>整体</w:t>
      </w:r>
      <w:r>
        <w:rPr>
          <w:rFonts w:hint="eastAsia" w:ascii="宋体" w:hAnsi="宋体"/>
          <w:sz w:val="21"/>
          <w:szCs w:val="21"/>
        </w:rPr>
        <w:t>品牌的平均品牌建设专项资金和平均品牌强度得分，</w:t>
      </w:r>
      <w:r>
        <w:rPr>
          <w:rFonts w:hint="eastAsia" w:ascii="宋体" w:hAnsi="宋体"/>
          <w:sz w:val="21"/>
          <w:szCs w:val="21"/>
          <w:lang w:eastAsia="zh-CN"/>
        </w:rPr>
        <w:t>如图</w:t>
      </w:r>
      <w:r>
        <w:rPr>
          <w:rFonts w:hint="eastAsia" w:ascii="宋体" w:hAnsi="宋体"/>
          <w:sz w:val="21"/>
          <w:szCs w:val="21"/>
          <w:lang w:val="en-US" w:eastAsia="zh-CN"/>
        </w:rPr>
        <w:t>19</w:t>
      </w:r>
      <w:r>
        <w:rPr>
          <w:rFonts w:hint="eastAsia" w:ascii="宋体" w:hAnsi="宋体"/>
          <w:sz w:val="21"/>
          <w:szCs w:val="21"/>
          <w:lang w:eastAsia="zh-CN"/>
        </w:rPr>
        <w:t>所示</w:t>
      </w:r>
      <w:r>
        <w:rPr>
          <w:rFonts w:hint="eastAsia" w:ascii="宋体" w:hAnsi="宋体"/>
          <w:sz w:val="21"/>
          <w:szCs w:val="21"/>
        </w:rPr>
        <w:t>，品牌强度前10品牌的平均品牌建设专项资金和平均品牌强度得分分别为</w:t>
      </w:r>
      <w:r>
        <w:rPr>
          <w:rFonts w:hint="eastAsia" w:ascii="宋体" w:hAnsi="宋体"/>
          <w:sz w:val="21"/>
          <w:szCs w:val="21"/>
          <w:lang w:val="en-US" w:eastAsia="zh-CN"/>
        </w:rPr>
        <w:t>2323.33</w:t>
      </w:r>
      <w:r>
        <w:rPr>
          <w:rFonts w:hint="eastAsia" w:ascii="宋体" w:hAnsi="宋体"/>
          <w:sz w:val="21"/>
          <w:szCs w:val="21"/>
        </w:rPr>
        <w:t>万元和90.7</w:t>
      </w:r>
      <w:r>
        <w:rPr>
          <w:rFonts w:hint="eastAsia" w:ascii="宋体" w:hAnsi="宋体"/>
          <w:sz w:val="21"/>
          <w:szCs w:val="21"/>
          <w:lang w:val="en-US" w:eastAsia="zh-CN"/>
        </w:rPr>
        <w:t>0</w:t>
      </w:r>
      <w:r>
        <w:rPr>
          <w:rFonts w:hint="eastAsia" w:ascii="宋体" w:hAnsi="宋体"/>
          <w:sz w:val="21"/>
          <w:szCs w:val="21"/>
          <w:lang w:eastAsia="zh-CN"/>
        </w:rPr>
        <w:t>；品牌强度前</w:t>
      </w:r>
      <w:r>
        <w:rPr>
          <w:rFonts w:hint="eastAsia" w:ascii="宋体" w:hAnsi="宋体"/>
          <w:sz w:val="21"/>
          <w:szCs w:val="21"/>
          <w:lang w:val="en-US" w:eastAsia="zh-CN"/>
        </w:rPr>
        <w:t>100位品牌的平均品牌建设专项资金和平均品牌强度得分为1602.51万元和84.67；</w:t>
      </w:r>
      <w:r>
        <w:rPr>
          <w:rFonts w:hint="eastAsia" w:ascii="宋体" w:hAnsi="宋体"/>
          <w:sz w:val="21"/>
          <w:szCs w:val="21"/>
        </w:rPr>
        <w:t>有效参评品牌的平均品牌建设专项资金和平均品牌强度得分分别为</w:t>
      </w:r>
      <w:r>
        <w:rPr>
          <w:rFonts w:hint="eastAsia" w:ascii="宋体" w:hAnsi="宋体"/>
          <w:sz w:val="21"/>
          <w:szCs w:val="21"/>
          <w:lang w:val="en-US" w:eastAsia="zh-CN"/>
        </w:rPr>
        <w:t>1394.53</w:t>
      </w:r>
      <w:r>
        <w:rPr>
          <w:rFonts w:hint="eastAsia" w:ascii="宋体" w:hAnsi="宋体"/>
          <w:sz w:val="21"/>
          <w:szCs w:val="21"/>
        </w:rPr>
        <w:t>万元和83.</w:t>
      </w:r>
      <w:r>
        <w:rPr>
          <w:rFonts w:hint="eastAsia" w:ascii="宋体" w:hAnsi="宋体"/>
          <w:sz w:val="21"/>
          <w:szCs w:val="21"/>
          <w:lang w:val="en-US" w:eastAsia="zh-CN"/>
        </w:rPr>
        <w:t>09</w:t>
      </w:r>
      <w:r>
        <w:rPr>
          <w:rFonts w:hint="eastAsia" w:ascii="宋体" w:hAnsi="宋体"/>
          <w:sz w:val="21"/>
          <w:szCs w:val="21"/>
          <w:lang w:eastAsia="zh-CN"/>
        </w:rPr>
        <w:t>。数据</w:t>
      </w:r>
      <w:r>
        <w:rPr>
          <w:rFonts w:hint="eastAsia" w:ascii="宋体" w:hAnsi="宋体"/>
          <w:sz w:val="21"/>
          <w:szCs w:val="21"/>
        </w:rPr>
        <w:t>显示</w:t>
      </w:r>
      <w:r>
        <w:rPr>
          <w:rFonts w:hint="eastAsia" w:ascii="宋体" w:hAnsi="宋体"/>
          <w:sz w:val="21"/>
          <w:szCs w:val="21"/>
          <w:lang w:eastAsia="zh-CN"/>
        </w:rPr>
        <w:t>，</w:t>
      </w:r>
      <w:r>
        <w:rPr>
          <w:rFonts w:hint="eastAsia" w:ascii="宋体" w:hAnsi="宋体"/>
          <w:sz w:val="21"/>
          <w:szCs w:val="21"/>
        </w:rPr>
        <w:t>品牌建设专项资金的投入与品牌强度得分成正比关系，由此可见，品牌建设专项资金的有效投入能在一定程度上促进品牌强度相关指数的巩固与提升。</w:t>
      </w:r>
    </w:p>
    <w:p>
      <w:pPr>
        <w:pStyle w:val="2"/>
        <w:spacing w:line="360" w:lineRule="auto"/>
        <w:ind w:firstLine="0" w:firstLineChars="0"/>
        <w:jc w:val="center"/>
        <w:rPr>
          <w:rFonts w:hint="eastAsia" w:ascii="宋体" w:hAnsi="宋体"/>
          <w:sz w:val="21"/>
          <w:szCs w:val="21"/>
        </w:rPr>
      </w:pPr>
      <w:r>
        <w:rPr>
          <w:rFonts w:hint="eastAsia" w:ascii="宋体" w:hAnsi="宋体" w:cs="宋体"/>
          <w:b/>
          <w:bCs/>
          <w:sz w:val="21"/>
          <w:szCs w:val="21"/>
          <w:lang w:eastAsia="zh-CN"/>
        </w:rPr>
        <w:t>下</w:t>
      </w:r>
      <w:r>
        <w:rPr>
          <w:rFonts w:hint="eastAsia" w:ascii="宋体" w:hAnsi="宋体" w:eastAsia="宋体" w:cs="宋体"/>
          <w:b/>
          <w:bCs/>
          <w:sz w:val="21"/>
          <w:szCs w:val="21"/>
        </w:rPr>
        <w:t>篇：20</w:t>
      </w:r>
      <w:r>
        <w:rPr>
          <w:rFonts w:hint="eastAsia" w:ascii="宋体" w:hAnsi="宋体" w:eastAsia="宋体" w:cs="宋体"/>
          <w:b/>
          <w:bCs/>
          <w:sz w:val="21"/>
          <w:szCs w:val="21"/>
          <w:lang w:val="en-US" w:eastAsia="zh-CN"/>
        </w:rPr>
        <w:t>20</w:t>
      </w:r>
      <w:r>
        <w:rPr>
          <w:rFonts w:hint="eastAsia" w:ascii="宋体" w:hAnsi="宋体" w:eastAsia="宋体" w:cs="宋体"/>
          <w:b/>
          <w:bCs/>
          <w:sz w:val="21"/>
          <w:szCs w:val="21"/>
        </w:rPr>
        <w:t>中国果品</w:t>
      </w:r>
      <w:r>
        <w:rPr>
          <w:rFonts w:hint="eastAsia" w:ascii="宋体" w:hAnsi="宋体" w:cs="宋体"/>
          <w:b/>
          <w:bCs/>
          <w:sz w:val="21"/>
          <w:szCs w:val="21"/>
          <w:lang w:eastAsia="zh-CN"/>
        </w:rPr>
        <w:t>企业自主</w:t>
      </w:r>
      <w:r>
        <w:rPr>
          <w:rFonts w:hint="eastAsia" w:ascii="宋体" w:hAnsi="宋体" w:eastAsia="宋体" w:cs="宋体"/>
          <w:b/>
          <w:bCs/>
          <w:sz w:val="21"/>
          <w:szCs w:val="21"/>
        </w:rPr>
        <w:t>品牌价值评估数据解读</w:t>
      </w:r>
    </w:p>
    <w:p>
      <w:pPr>
        <w:spacing w:line="360" w:lineRule="auto"/>
        <w:rPr>
          <w:rFonts w:ascii="宋体" w:hAnsi="宋体"/>
          <w:sz w:val="21"/>
          <w:szCs w:val="21"/>
        </w:rPr>
      </w:pPr>
      <w:r>
        <w:rPr>
          <w:sz w:val="21"/>
          <w:szCs w:val="21"/>
        </w:rPr>
        <w:t xml:space="preserve">  </w:t>
      </w:r>
      <w:r>
        <w:rPr>
          <w:rFonts w:hint="eastAsia"/>
          <w:sz w:val="21"/>
          <w:szCs w:val="21"/>
          <w:lang w:val="en-US" w:eastAsia="zh-CN"/>
        </w:rPr>
        <w:t xml:space="preserve">  </w:t>
      </w:r>
      <w:r>
        <w:rPr>
          <w:rFonts w:hint="eastAsia" w:ascii="宋体" w:hAnsi="宋体"/>
          <w:sz w:val="21"/>
          <w:szCs w:val="21"/>
        </w:rPr>
        <w:t>中国果品</w:t>
      </w:r>
      <w:r>
        <w:rPr>
          <w:rFonts w:hint="eastAsia" w:ascii="宋体" w:hAnsi="宋体"/>
          <w:sz w:val="21"/>
          <w:szCs w:val="21"/>
          <w:lang w:eastAsia="zh-CN"/>
        </w:rPr>
        <w:t>企业自主</w:t>
      </w:r>
      <w:r>
        <w:rPr>
          <w:rFonts w:hint="eastAsia" w:ascii="宋体" w:hAnsi="宋体"/>
          <w:sz w:val="21"/>
          <w:szCs w:val="21"/>
        </w:rPr>
        <w:t>品牌价值依据</w:t>
      </w:r>
      <w:r>
        <w:rPr>
          <w:rFonts w:hint="eastAsia" w:ascii="宋体" w:hAnsi="宋体"/>
          <w:sz w:val="21"/>
          <w:szCs w:val="21"/>
          <w:lang w:eastAsia="zh-CN"/>
        </w:rPr>
        <w:t>“</w:t>
      </w:r>
      <w:r>
        <w:rPr>
          <w:rFonts w:ascii="宋体" w:hAnsi="宋体"/>
          <w:sz w:val="21"/>
          <w:szCs w:val="21"/>
        </w:rPr>
        <w:t>CARD模型2</w:t>
      </w:r>
      <w:r>
        <w:rPr>
          <w:rFonts w:hint="eastAsia" w:ascii="宋体" w:hAnsi="宋体"/>
          <w:sz w:val="21"/>
          <w:szCs w:val="21"/>
          <w:lang w:eastAsia="zh-CN"/>
        </w:rPr>
        <w:t>”</w:t>
      </w:r>
      <w:r>
        <w:rPr>
          <w:rFonts w:ascii="宋体" w:hAnsi="宋体"/>
          <w:sz w:val="21"/>
          <w:szCs w:val="21"/>
        </w:rPr>
        <w:t>计算获得，与</w:t>
      </w:r>
      <w:r>
        <w:rPr>
          <w:rFonts w:hint="eastAsia" w:ascii="宋体" w:hAnsi="宋体"/>
          <w:sz w:val="21"/>
          <w:szCs w:val="21"/>
          <w:lang w:eastAsia="zh-CN"/>
        </w:rPr>
        <w:t>“</w:t>
      </w:r>
      <w:r>
        <w:rPr>
          <w:rFonts w:ascii="宋体" w:hAnsi="宋体"/>
          <w:sz w:val="21"/>
          <w:szCs w:val="21"/>
        </w:rPr>
        <w:t>CARD模型1</w:t>
      </w:r>
      <w:r>
        <w:rPr>
          <w:rFonts w:hint="eastAsia" w:ascii="宋体" w:hAnsi="宋体"/>
          <w:sz w:val="21"/>
          <w:szCs w:val="21"/>
          <w:lang w:eastAsia="zh-CN"/>
        </w:rPr>
        <w:t>”</w:t>
      </w:r>
      <w:r>
        <w:rPr>
          <w:rFonts w:ascii="宋体" w:hAnsi="宋体"/>
          <w:sz w:val="21"/>
          <w:szCs w:val="21"/>
        </w:rPr>
        <w:t>一样，其公式表达为：品牌价值=品牌收益×品牌忠诚度因子×品牌强度乘数。</w:t>
      </w:r>
    </w:p>
    <w:p>
      <w:pPr>
        <w:spacing w:line="360" w:lineRule="auto"/>
        <w:ind w:firstLine="420" w:firstLineChars="200"/>
        <w:rPr>
          <w:rFonts w:hint="eastAsia" w:ascii="宋体" w:hAnsi="宋体"/>
          <w:sz w:val="21"/>
          <w:szCs w:val="21"/>
        </w:rPr>
      </w:pPr>
      <w:r>
        <w:rPr>
          <w:rFonts w:hint="eastAsia" w:ascii="宋体" w:hAnsi="宋体"/>
          <w:sz w:val="21"/>
          <w:szCs w:val="21"/>
          <w:lang w:val="en-US" w:eastAsia="zh-CN"/>
        </w:rPr>
        <w:t>本次获得有效评估的150个果品企业自主品牌，来自我国农业产业化国家重点龙头企业的品牌共计17个，占整体有效评估品牌数量的11.33%，平均建有自主果园基地25392.94亩；来自省级和市级重点龙头企业的品牌为47个，平均基地面积分别为12133.47亩、4387.90亩。</w:t>
      </w:r>
    </w:p>
    <w:p>
      <w:pPr>
        <w:spacing w:line="360" w:lineRule="auto"/>
        <w:ind w:firstLine="420" w:firstLineChars="200"/>
        <w:rPr>
          <w:rFonts w:ascii="宋体" w:hAnsi="宋体"/>
          <w:sz w:val="21"/>
          <w:szCs w:val="21"/>
        </w:rPr>
      </w:pPr>
      <w:r>
        <w:rPr>
          <w:rFonts w:hint="eastAsia" w:ascii="宋体" w:hAnsi="宋体"/>
          <w:sz w:val="21"/>
          <w:szCs w:val="21"/>
        </w:rPr>
        <w:t>按照行政区</w:t>
      </w:r>
      <w:r>
        <w:rPr>
          <w:rFonts w:hint="eastAsia" w:ascii="宋体" w:hAnsi="宋体"/>
          <w:sz w:val="21"/>
          <w:szCs w:val="21"/>
          <w:lang w:val="en-US" w:eastAsia="zh-CN"/>
        </w:rPr>
        <w:t>划</w:t>
      </w:r>
      <w:r>
        <w:rPr>
          <w:rFonts w:hint="eastAsia" w:ascii="宋体" w:hAnsi="宋体"/>
          <w:sz w:val="21"/>
          <w:szCs w:val="21"/>
        </w:rPr>
        <w:t>划分，本次评估的150个品牌共覆盖了七大行政区</w:t>
      </w:r>
      <w:r>
        <w:rPr>
          <w:rFonts w:hint="eastAsia" w:ascii="宋体" w:hAnsi="宋体"/>
          <w:sz w:val="21"/>
          <w:szCs w:val="21"/>
          <w:lang w:eastAsia="zh-CN"/>
        </w:rPr>
        <w:t>，</w:t>
      </w:r>
      <w:r>
        <w:rPr>
          <w:rFonts w:hint="eastAsia" w:ascii="宋体" w:hAnsi="宋体"/>
          <w:sz w:val="21"/>
          <w:szCs w:val="21"/>
        </w:rPr>
        <w:t>共计22个省</w:t>
      </w:r>
      <w:r>
        <w:rPr>
          <w:rFonts w:hint="eastAsia" w:ascii="宋体" w:hAnsi="宋体"/>
          <w:sz w:val="21"/>
          <w:szCs w:val="21"/>
          <w:lang w:eastAsia="zh-CN"/>
        </w:rPr>
        <w:t>（</w:t>
      </w:r>
      <w:r>
        <w:rPr>
          <w:rFonts w:hint="eastAsia" w:ascii="宋体" w:hAnsi="宋体"/>
          <w:sz w:val="21"/>
          <w:szCs w:val="21"/>
        </w:rPr>
        <w:t>市、自治区</w:t>
      </w:r>
      <w:r>
        <w:rPr>
          <w:rFonts w:hint="eastAsia" w:ascii="宋体" w:hAnsi="宋体"/>
          <w:sz w:val="21"/>
          <w:szCs w:val="21"/>
          <w:lang w:eastAsia="zh-CN"/>
        </w:rPr>
        <w:t>）</w:t>
      </w:r>
      <w:r>
        <w:rPr>
          <w:rFonts w:hint="eastAsia" w:ascii="宋体" w:hAnsi="宋体"/>
          <w:sz w:val="21"/>
          <w:szCs w:val="21"/>
        </w:rPr>
        <w:t>。其中，来自华东、华北和西南</w:t>
      </w:r>
      <w:r>
        <w:rPr>
          <w:rFonts w:hint="eastAsia" w:ascii="宋体" w:hAnsi="宋体"/>
          <w:sz w:val="21"/>
          <w:szCs w:val="21"/>
          <w:lang w:val="en-US" w:eastAsia="zh-CN"/>
        </w:rPr>
        <w:t>三个</w:t>
      </w:r>
      <w:r>
        <w:rPr>
          <w:rFonts w:hint="eastAsia" w:ascii="宋体" w:hAnsi="宋体"/>
          <w:sz w:val="21"/>
          <w:szCs w:val="21"/>
        </w:rPr>
        <w:t>地区的果品</w:t>
      </w:r>
      <w:r>
        <w:rPr>
          <w:rFonts w:hint="eastAsia" w:ascii="宋体" w:hAnsi="宋体"/>
          <w:sz w:val="21"/>
          <w:szCs w:val="21"/>
          <w:lang w:eastAsia="zh-CN"/>
        </w:rPr>
        <w:t>企业自主</w:t>
      </w:r>
      <w:r>
        <w:rPr>
          <w:rFonts w:hint="eastAsia" w:ascii="宋体" w:hAnsi="宋体"/>
          <w:sz w:val="21"/>
          <w:szCs w:val="21"/>
        </w:rPr>
        <w:t>品牌数量较多，分别为31个、41个和41个，三者总数达到了整体</w:t>
      </w:r>
      <w:r>
        <w:rPr>
          <w:rFonts w:hint="eastAsia" w:ascii="宋体" w:hAnsi="宋体"/>
          <w:sz w:val="21"/>
          <w:szCs w:val="21"/>
          <w:lang w:eastAsia="zh-CN"/>
        </w:rPr>
        <w:t>有效</w:t>
      </w:r>
      <w:r>
        <w:rPr>
          <w:rFonts w:hint="eastAsia" w:ascii="宋体" w:hAnsi="宋体"/>
          <w:sz w:val="21"/>
          <w:szCs w:val="21"/>
        </w:rPr>
        <w:t>评估品牌数量的3/4，西南地区的果品</w:t>
      </w:r>
      <w:r>
        <w:rPr>
          <w:rFonts w:hint="eastAsia" w:ascii="宋体" w:hAnsi="宋体"/>
          <w:sz w:val="21"/>
          <w:szCs w:val="21"/>
          <w:lang w:eastAsia="zh-CN"/>
        </w:rPr>
        <w:t>企业自主</w:t>
      </w:r>
      <w:r>
        <w:rPr>
          <w:rFonts w:hint="eastAsia" w:ascii="宋体" w:hAnsi="宋体"/>
          <w:sz w:val="21"/>
          <w:szCs w:val="21"/>
        </w:rPr>
        <w:t>品牌评估数量较2018年增长了24个；来自华南的果品</w:t>
      </w:r>
      <w:r>
        <w:rPr>
          <w:rFonts w:hint="eastAsia" w:ascii="宋体" w:hAnsi="宋体"/>
          <w:sz w:val="21"/>
          <w:szCs w:val="21"/>
          <w:lang w:eastAsia="zh-CN"/>
        </w:rPr>
        <w:t>企业自主</w:t>
      </w:r>
      <w:r>
        <w:rPr>
          <w:rFonts w:hint="eastAsia" w:ascii="宋体" w:hAnsi="宋体"/>
          <w:sz w:val="21"/>
          <w:szCs w:val="21"/>
        </w:rPr>
        <w:t>品牌评估数量为6个，较2018年减少了7个；来自华北的果品</w:t>
      </w:r>
      <w:r>
        <w:rPr>
          <w:rFonts w:hint="eastAsia" w:ascii="宋体" w:hAnsi="宋体"/>
          <w:sz w:val="21"/>
          <w:szCs w:val="21"/>
          <w:lang w:eastAsia="zh-CN"/>
        </w:rPr>
        <w:t>企业自主</w:t>
      </w:r>
      <w:r>
        <w:rPr>
          <w:rFonts w:hint="eastAsia" w:ascii="宋体" w:hAnsi="宋体"/>
          <w:sz w:val="21"/>
          <w:szCs w:val="21"/>
        </w:rPr>
        <w:t>品牌评估数量为23个，较2018年增长了14个，具体</w:t>
      </w:r>
      <w:r>
        <w:rPr>
          <w:rFonts w:hint="eastAsia" w:ascii="宋体" w:hAnsi="宋体"/>
          <w:sz w:val="21"/>
          <w:szCs w:val="21"/>
          <w:lang w:val="en-US" w:eastAsia="zh-CN"/>
        </w:rPr>
        <w:t>数据</w:t>
      </w:r>
      <w:r>
        <w:rPr>
          <w:rFonts w:hint="eastAsia" w:ascii="宋体" w:hAnsi="宋体"/>
          <w:sz w:val="21"/>
          <w:szCs w:val="21"/>
        </w:rPr>
        <w:t>可见图</w:t>
      </w:r>
      <w:r>
        <w:rPr>
          <w:rFonts w:hint="eastAsia" w:ascii="宋体" w:hAnsi="宋体"/>
          <w:sz w:val="21"/>
          <w:szCs w:val="21"/>
          <w:lang w:val="en-US" w:eastAsia="zh-CN"/>
        </w:rPr>
        <w:t>20</w:t>
      </w:r>
      <w:r>
        <w:rPr>
          <w:rFonts w:hint="eastAsia" w:ascii="宋体" w:hAnsi="宋体"/>
          <w:sz w:val="21"/>
          <w:szCs w:val="21"/>
        </w:rPr>
        <w:t>。</w:t>
      </w:r>
    </w:p>
    <w:p>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lang w:val="en-US" w:eastAsia="zh-CN"/>
        </w:rPr>
        <w:t>数据同时显示，</w:t>
      </w:r>
      <w:r>
        <w:rPr>
          <w:rFonts w:hint="eastAsia" w:ascii="宋体" w:hAnsi="宋体"/>
          <w:sz w:val="21"/>
          <w:szCs w:val="21"/>
        </w:rPr>
        <w:t>41个</w:t>
      </w:r>
      <w:r>
        <w:rPr>
          <w:rFonts w:hint="eastAsia" w:ascii="宋体" w:hAnsi="宋体"/>
          <w:sz w:val="21"/>
          <w:szCs w:val="21"/>
          <w:lang w:eastAsia="zh-CN"/>
        </w:rPr>
        <w:t>来自</w:t>
      </w:r>
      <w:r>
        <w:rPr>
          <w:rFonts w:hint="eastAsia" w:ascii="宋体" w:hAnsi="宋体"/>
          <w:sz w:val="21"/>
          <w:szCs w:val="21"/>
        </w:rPr>
        <w:t>西北地区的果品</w:t>
      </w:r>
      <w:r>
        <w:rPr>
          <w:rFonts w:hint="eastAsia" w:ascii="宋体" w:hAnsi="宋体"/>
          <w:sz w:val="21"/>
          <w:szCs w:val="21"/>
          <w:lang w:eastAsia="zh-CN"/>
        </w:rPr>
        <w:t>企业自主</w:t>
      </w:r>
      <w:r>
        <w:rPr>
          <w:rFonts w:hint="eastAsia" w:ascii="宋体" w:hAnsi="宋体"/>
          <w:sz w:val="21"/>
          <w:szCs w:val="21"/>
        </w:rPr>
        <w:t>品牌中，有30个品牌来自陕西；41个</w:t>
      </w:r>
      <w:r>
        <w:rPr>
          <w:rFonts w:hint="eastAsia" w:ascii="宋体" w:hAnsi="宋体"/>
          <w:sz w:val="21"/>
          <w:szCs w:val="21"/>
          <w:lang w:eastAsia="zh-CN"/>
        </w:rPr>
        <w:t>来自</w:t>
      </w:r>
      <w:r>
        <w:rPr>
          <w:rFonts w:hint="eastAsia" w:ascii="宋体" w:hAnsi="宋体"/>
          <w:sz w:val="21"/>
          <w:szCs w:val="21"/>
        </w:rPr>
        <w:t>西南地区的果品</w:t>
      </w:r>
      <w:r>
        <w:rPr>
          <w:rFonts w:hint="eastAsia" w:ascii="宋体" w:hAnsi="宋体"/>
          <w:sz w:val="21"/>
          <w:szCs w:val="21"/>
          <w:lang w:eastAsia="zh-CN"/>
        </w:rPr>
        <w:t>企业自主</w:t>
      </w:r>
      <w:r>
        <w:rPr>
          <w:rFonts w:hint="eastAsia" w:ascii="宋体" w:hAnsi="宋体"/>
          <w:sz w:val="21"/>
          <w:szCs w:val="21"/>
        </w:rPr>
        <w:t>品牌中，有34个</w:t>
      </w:r>
      <w:r>
        <w:rPr>
          <w:rFonts w:hint="eastAsia" w:ascii="宋体" w:hAnsi="宋体"/>
          <w:sz w:val="21"/>
          <w:szCs w:val="21"/>
          <w:lang w:eastAsia="zh-CN"/>
        </w:rPr>
        <w:t>品牌</w:t>
      </w:r>
      <w:r>
        <w:rPr>
          <w:rFonts w:hint="eastAsia" w:ascii="宋体" w:hAnsi="宋体"/>
          <w:sz w:val="21"/>
          <w:szCs w:val="21"/>
        </w:rPr>
        <w:t>来自云南；31个</w:t>
      </w:r>
      <w:r>
        <w:rPr>
          <w:rFonts w:hint="eastAsia" w:ascii="宋体" w:hAnsi="宋体"/>
          <w:sz w:val="21"/>
          <w:szCs w:val="21"/>
          <w:lang w:eastAsia="zh-CN"/>
        </w:rPr>
        <w:t>来自</w:t>
      </w:r>
      <w:r>
        <w:rPr>
          <w:rFonts w:hint="eastAsia" w:ascii="宋体" w:hAnsi="宋体"/>
          <w:sz w:val="21"/>
          <w:szCs w:val="21"/>
        </w:rPr>
        <w:t>华东地区的果品</w:t>
      </w:r>
      <w:r>
        <w:rPr>
          <w:rFonts w:hint="eastAsia" w:ascii="宋体" w:hAnsi="宋体"/>
          <w:sz w:val="21"/>
          <w:szCs w:val="21"/>
          <w:lang w:eastAsia="zh-CN"/>
        </w:rPr>
        <w:t>企业自主</w:t>
      </w:r>
      <w:r>
        <w:rPr>
          <w:rFonts w:hint="eastAsia" w:ascii="宋体" w:hAnsi="宋体"/>
          <w:sz w:val="21"/>
          <w:szCs w:val="21"/>
        </w:rPr>
        <w:t>品牌中，有18个</w:t>
      </w:r>
      <w:r>
        <w:rPr>
          <w:rFonts w:hint="eastAsia" w:ascii="宋体" w:hAnsi="宋体"/>
          <w:sz w:val="21"/>
          <w:szCs w:val="21"/>
          <w:lang w:eastAsia="zh-CN"/>
        </w:rPr>
        <w:t>品牌</w:t>
      </w:r>
      <w:r>
        <w:rPr>
          <w:rFonts w:hint="eastAsia" w:ascii="宋体" w:hAnsi="宋体"/>
          <w:sz w:val="21"/>
          <w:szCs w:val="21"/>
        </w:rPr>
        <w:t>来自山东。可见，陕西、云南、山东</w:t>
      </w:r>
      <w:r>
        <w:rPr>
          <w:rFonts w:hint="eastAsia" w:ascii="宋体" w:hAnsi="宋体"/>
          <w:sz w:val="21"/>
          <w:szCs w:val="21"/>
          <w:lang w:val="en-US" w:eastAsia="zh-CN"/>
        </w:rPr>
        <w:t>等</w:t>
      </w:r>
      <w:r>
        <w:rPr>
          <w:rFonts w:hint="eastAsia" w:ascii="宋体" w:hAnsi="宋体"/>
          <w:sz w:val="21"/>
          <w:szCs w:val="21"/>
        </w:rPr>
        <w:t>三省的果品</w:t>
      </w:r>
      <w:r>
        <w:rPr>
          <w:rFonts w:hint="eastAsia" w:ascii="宋体" w:hAnsi="宋体"/>
          <w:sz w:val="21"/>
          <w:szCs w:val="21"/>
          <w:lang w:eastAsia="zh-CN"/>
        </w:rPr>
        <w:t>企业自主</w:t>
      </w:r>
      <w:r>
        <w:rPr>
          <w:rFonts w:hint="eastAsia" w:ascii="宋体" w:hAnsi="宋体"/>
          <w:sz w:val="21"/>
          <w:szCs w:val="21"/>
        </w:rPr>
        <w:t>品牌对品牌价值评估</w:t>
      </w:r>
      <w:r>
        <w:rPr>
          <w:rFonts w:hint="eastAsia" w:ascii="宋体" w:hAnsi="宋体"/>
          <w:sz w:val="21"/>
          <w:szCs w:val="21"/>
          <w:lang w:eastAsia="zh-CN"/>
        </w:rPr>
        <w:t>研究</w:t>
      </w:r>
      <w:r>
        <w:rPr>
          <w:rFonts w:hint="eastAsia" w:ascii="宋体" w:hAnsi="宋体"/>
          <w:sz w:val="21"/>
          <w:szCs w:val="21"/>
        </w:rPr>
        <w:t>的参与性较为积极</w:t>
      </w:r>
      <w:r>
        <w:rPr>
          <w:rFonts w:hint="eastAsia" w:ascii="宋体" w:hAnsi="宋体"/>
          <w:sz w:val="21"/>
          <w:szCs w:val="21"/>
          <w:lang w:eastAsia="zh-CN"/>
        </w:rPr>
        <w:t>，也从一定程度上反映其对品牌建设的重视程度较高。</w:t>
      </w:r>
    </w:p>
    <w:p>
      <w:pPr>
        <w:keepNext/>
        <w:spacing w:line="360" w:lineRule="auto"/>
        <w:ind w:firstLine="0" w:firstLineChars="0"/>
        <w:jc w:val="center"/>
        <w:rPr>
          <w:sz w:val="21"/>
          <w:szCs w:val="21"/>
        </w:rPr>
      </w:pPr>
      <w:r>
        <w:rPr>
          <w:sz w:val="21"/>
          <w:szCs w:val="21"/>
        </w:rPr>
        <w:drawing>
          <wp:inline distT="0" distB="0" distL="114300" distR="114300">
            <wp:extent cx="4478655" cy="2581910"/>
            <wp:effectExtent l="4445" t="4445" r="12700" b="23495"/>
            <wp:docPr id="1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pStyle w:val="4"/>
        <w:spacing w:line="360" w:lineRule="auto"/>
        <w:jc w:val="center"/>
        <w:rPr>
          <w:rFonts w:hint="eastAsia" w:ascii="宋体" w:hAnsi="宋体" w:eastAsia="宋体" w:cs="宋体"/>
          <w:sz w:val="21"/>
          <w:szCs w:val="21"/>
        </w:rPr>
      </w:pPr>
      <w:r>
        <w:rPr>
          <w:rFonts w:hint="eastAsia" w:ascii="宋体" w:hAnsi="宋体" w:eastAsia="宋体" w:cs="宋体"/>
          <w:sz w:val="21"/>
          <w:szCs w:val="21"/>
        </w:rPr>
        <w:t>图</w:t>
      </w:r>
      <w:r>
        <w:rPr>
          <w:rFonts w:hint="eastAsia" w:ascii="宋体" w:hAnsi="宋体" w:eastAsia="宋体" w:cs="宋体"/>
          <w:sz w:val="21"/>
          <w:szCs w:val="21"/>
          <w:lang w:eastAsia="zh-CN"/>
        </w:rPr>
        <w:t>2</w:t>
      </w:r>
      <w:r>
        <w:rPr>
          <w:rFonts w:hint="eastAsia" w:ascii="宋体" w:hAnsi="宋体" w:eastAsia="宋体" w:cs="宋体"/>
          <w:sz w:val="21"/>
          <w:szCs w:val="21"/>
          <w:lang w:val="en-US" w:eastAsia="zh-CN"/>
        </w:rPr>
        <w:t>0</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本次</w:t>
      </w:r>
      <w:r>
        <w:rPr>
          <w:rFonts w:hint="eastAsia" w:ascii="宋体" w:hAnsi="宋体" w:eastAsia="宋体" w:cs="宋体"/>
          <w:sz w:val="21"/>
          <w:szCs w:val="21"/>
        </w:rPr>
        <w:t>有效评估</w:t>
      </w:r>
      <w:r>
        <w:rPr>
          <w:rFonts w:hint="eastAsia" w:ascii="宋体" w:hAnsi="宋体" w:eastAsia="宋体" w:cs="宋体"/>
          <w:sz w:val="21"/>
          <w:szCs w:val="21"/>
          <w:lang w:val="en-US" w:eastAsia="zh-CN"/>
        </w:rPr>
        <w:t>的</w:t>
      </w:r>
      <w:r>
        <w:rPr>
          <w:rFonts w:hint="eastAsia" w:ascii="宋体" w:hAnsi="宋体" w:eastAsia="宋体" w:cs="宋体"/>
          <w:sz w:val="21"/>
          <w:szCs w:val="21"/>
        </w:rPr>
        <w:t>果品</w:t>
      </w:r>
      <w:r>
        <w:rPr>
          <w:rFonts w:hint="eastAsia" w:ascii="宋体" w:hAnsi="宋体" w:eastAsia="宋体" w:cs="宋体"/>
          <w:sz w:val="21"/>
          <w:szCs w:val="21"/>
          <w:lang w:eastAsia="zh-CN"/>
        </w:rPr>
        <w:t>企业自主</w:t>
      </w:r>
      <w:r>
        <w:rPr>
          <w:rFonts w:hint="eastAsia" w:ascii="宋体" w:hAnsi="宋体" w:eastAsia="宋体" w:cs="宋体"/>
          <w:sz w:val="21"/>
          <w:szCs w:val="21"/>
        </w:rPr>
        <w:t>品牌的行政区</w:t>
      </w:r>
      <w:r>
        <w:rPr>
          <w:rFonts w:hint="eastAsia" w:ascii="宋体" w:hAnsi="宋体" w:eastAsia="宋体" w:cs="宋体"/>
          <w:sz w:val="21"/>
          <w:szCs w:val="21"/>
          <w:lang w:val="en-US" w:eastAsia="zh-CN"/>
        </w:rPr>
        <w:t>划</w:t>
      </w:r>
      <w:r>
        <w:rPr>
          <w:rFonts w:hint="eastAsia" w:ascii="宋体" w:hAnsi="宋体" w:eastAsia="宋体" w:cs="宋体"/>
          <w:sz w:val="21"/>
          <w:szCs w:val="21"/>
        </w:rPr>
        <w:t>分布</w:t>
      </w:r>
    </w:p>
    <w:p>
      <w:pPr>
        <w:spacing w:line="360" w:lineRule="auto"/>
        <w:ind w:firstLine="420" w:firstLineChars="200"/>
        <w:rPr>
          <w:rFonts w:ascii="宋体" w:hAnsi="宋体"/>
          <w:sz w:val="21"/>
          <w:szCs w:val="21"/>
        </w:rPr>
      </w:pPr>
      <w:r>
        <w:rPr>
          <w:rFonts w:ascii="宋体" w:hAnsi="宋体"/>
          <w:sz w:val="21"/>
          <w:szCs w:val="21"/>
        </w:rPr>
        <w:t>本次有效评估的1</w:t>
      </w:r>
      <w:r>
        <w:rPr>
          <w:rFonts w:hint="eastAsia" w:ascii="宋体" w:hAnsi="宋体"/>
          <w:sz w:val="21"/>
          <w:szCs w:val="21"/>
        </w:rPr>
        <w:t>50</w:t>
      </w:r>
      <w:r>
        <w:rPr>
          <w:rFonts w:ascii="宋体" w:hAnsi="宋体"/>
          <w:sz w:val="21"/>
          <w:szCs w:val="21"/>
        </w:rPr>
        <w:t>个</w:t>
      </w:r>
      <w:r>
        <w:rPr>
          <w:rFonts w:hint="eastAsia" w:ascii="宋体" w:hAnsi="宋体"/>
          <w:sz w:val="21"/>
          <w:szCs w:val="21"/>
          <w:lang w:eastAsia="zh-CN"/>
        </w:rPr>
        <w:t>果品企业自主</w:t>
      </w:r>
      <w:r>
        <w:rPr>
          <w:rFonts w:ascii="宋体" w:hAnsi="宋体"/>
          <w:sz w:val="21"/>
          <w:szCs w:val="21"/>
        </w:rPr>
        <w:t>品牌</w:t>
      </w:r>
      <w:r>
        <w:rPr>
          <w:rFonts w:hint="eastAsia" w:ascii="宋体" w:hAnsi="宋体"/>
          <w:sz w:val="21"/>
          <w:szCs w:val="21"/>
          <w:lang w:eastAsia="zh-CN"/>
        </w:rPr>
        <w:t>中</w:t>
      </w:r>
      <w:r>
        <w:rPr>
          <w:rFonts w:ascii="宋体" w:hAnsi="宋体"/>
          <w:sz w:val="21"/>
          <w:szCs w:val="21"/>
        </w:rPr>
        <w:t>，</w:t>
      </w:r>
      <w:r>
        <w:rPr>
          <w:rFonts w:hint="eastAsia" w:ascii="宋体" w:hAnsi="宋体"/>
          <w:sz w:val="21"/>
          <w:szCs w:val="21"/>
          <w:lang w:eastAsia="zh-CN"/>
        </w:rPr>
        <w:t>有</w:t>
      </w:r>
      <w:r>
        <w:rPr>
          <w:rFonts w:hint="eastAsia" w:ascii="宋体" w:hAnsi="宋体"/>
          <w:sz w:val="21"/>
          <w:szCs w:val="21"/>
        </w:rPr>
        <w:t>43</w:t>
      </w:r>
      <w:r>
        <w:rPr>
          <w:rFonts w:ascii="宋体" w:hAnsi="宋体"/>
          <w:sz w:val="21"/>
          <w:szCs w:val="21"/>
        </w:rPr>
        <w:t>个品牌</w:t>
      </w:r>
      <w:r>
        <w:rPr>
          <w:rFonts w:hint="eastAsia" w:ascii="宋体" w:hAnsi="宋体"/>
          <w:sz w:val="21"/>
          <w:szCs w:val="21"/>
          <w:lang w:eastAsia="zh-CN"/>
        </w:rPr>
        <w:t>连续</w:t>
      </w:r>
      <w:r>
        <w:rPr>
          <w:rFonts w:ascii="宋体" w:hAnsi="宋体"/>
          <w:sz w:val="21"/>
          <w:szCs w:val="21"/>
        </w:rPr>
        <w:t>参与了20</w:t>
      </w:r>
      <w:r>
        <w:rPr>
          <w:rFonts w:hint="eastAsia" w:ascii="宋体" w:hAnsi="宋体"/>
          <w:sz w:val="21"/>
          <w:szCs w:val="21"/>
        </w:rPr>
        <w:t>18</w:t>
      </w:r>
      <w:r>
        <w:rPr>
          <w:rFonts w:ascii="宋体" w:hAnsi="宋体"/>
          <w:sz w:val="21"/>
          <w:szCs w:val="21"/>
        </w:rPr>
        <w:t>年和20</w:t>
      </w:r>
      <w:r>
        <w:rPr>
          <w:rFonts w:hint="eastAsia" w:ascii="宋体" w:hAnsi="宋体"/>
          <w:sz w:val="21"/>
          <w:szCs w:val="21"/>
        </w:rPr>
        <w:t>20</w:t>
      </w:r>
      <w:r>
        <w:rPr>
          <w:rFonts w:ascii="宋体" w:hAnsi="宋体"/>
          <w:sz w:val="21"/>
          <w:szCs w:val="21"/>
        </w:rPr>
        <w:t>年的两轮评估。</w:t>
      </w:r>
      <w:r>
        <w:rPr>
          <w:rFonts w:hint="eastAsia" w:ascii="宋体" w:hAnsi="宋体"/>
          <w:sz w:val="21"/>
          <w:szCs w:val="21"/>
        </w:rPr>
        <w:t>下面</w:t>
      </w:r>
      <w:r>
        <w:rPr>
          <w:rFonts w:hint="eastAsia" w:ascii="宋体" w:hAnsi="宋体"/>
          <w:sz w:val="21"/>
          <w:szCs w:val="21"/>
          <w:lang w:eastAsia="zh-CN"/>
        </w:rPr>
        <w:t>，</w:t>
      </w:r>
      <w:r>
        <w:rPr>
          <w:rFonts w:hint="eastAsia" w:ascii="宋体" w:hAnsi="宋体"/>
          <w:sz w:val="21"/>
          <w:szCs w:val="21"/>
          <w:lang w:val="en-US" w:eastAsia="zh-CN"/>
        </w:rPr>
        <w:t>将</w:t>
      </w:r>
      <w:r>
        <w:rPr>
          <w:rFonts w:hint="eastAsia" w:ascii="宋体" w:hAnsi="宋体"/>
          <w:sz w:val="21"/>
          <w:szCs w:val="21"/>
        </w:rPr>
        <w:t>根据</w:t>
      </w:r>
      <w:r>
        <w:rPr>
          <w:rFonts w:hint="eastAsia" w:ascii="宋体" w:hAnsi="宋体"/>
          <w:sz w:val="21"/>
          <w:szCs w:val="21"/>
          <w:lang w:eastAsia="zh-CN"/>
        </w:rPr>
        <w:t>“</w:t>
      </w:r>
      <w:r>
        <w:rPr>
          <w:rFonts w:ascii="宋体" w:hAnsi="宋体"/>
          <w:sz w:val="21"/>
          <w:szCs w:val="21"/>
        </w:rPr>
        <w:t>CARD模型2</w:t>
      </w:r>
      <w:r>
        <w:rPr>
          <w:rFonts w:hint="eastAsia" w:ascii="宋体" w:hAnsi="宋体"/>
          <w:sz w:val="21"/>
          <w:szCs w:val="21"/>
          <w:lang w:eastAsia="zh-CN"/>
        </w:rPr>
        <w:t>”</w:t>
      </w:r>
      <w:r>
        <w:rPr>
          <w:rFonts w:ascii="宋体" w:hAnsi="宋体"/>
          <w:sz w:val="21"/>
          <w:szCs w:val="21"/>
        </w:rPr>
        <w:t>中有关品牌价值评估指标，分别展开数据分析。</w:t>
      </w:r>
    </w:p>
    <w:p>
      <w:pPr>
        <w:pStyle w:val="3"/>
        <w:spacing w:line="360" w:lineRule="auto"/>
        <w:ind w:left="134" w:leftChars="56" w:firstLine="422" w:firstLineChars="200"/>
        <w:rPr>
          <w:rFonts w:hint="eastAsia" w:ascii="宋体" w:hAnsi="宋体" w:eastAsia="宋体" w:cs="宋体"/>
          <w:b/>
          <w:bCs w:val="0"/>
          <w:sz w:val="21"/>
          <w:szCs w:val="21"/>
        </w:rPr>
      </w:pPr>
      <w:r>
        <w:rPr>
          <w:rFonts w:hint="eastAsia" w:ascii="宋体" w:hAnsi="宋体" w:eastAsia="宋体" w:cs="宋体"/>
          <w:b/>
          <w:bCs w:val="0"/>
          <w:sz w:val="21"/>
          <w:szCs w:val="21"/>
          <w:lang w:eastAsia="zh-CN"/>
        </w:rPr>
        <w:t>一、</w:t>
      </w:r>
      <w:r>
        <w:rPr>
          <w:rFonts w:hint="eastAsia" w:ascii="宋体" w:hAnsi="宋体" w:eastAsia="宋体" w:cs="宋体"/>
          <w:b/>
          <w:bCs w:val="0"/>
          <w:sz w:val="21"/>
          <w:szCs w:val="21"/>
        </w:rPr>
        <w:t>品牌价值：</w:t>
      </w:r>
      <w:r>
        <w:rPr>
          <w:rFonts w:hint="eastAsia" w:ascii="宋体" w:hAnsi="宋体" w:eastAsia="宋体" w:cs="宋体"/>
          <w:b/>
          <w:bCs w:val="0"/>
          <w:sz w:val="21"/>
          <w:szCs w:val="21"/>
          <w:lang w:eastAsia="zh-CN"/>
        </w:rPr>
        <w:t>小微品牌占七成，国家级龙头企业品牌成效显著</w:t>
      </w:r>
    </w:p>
    <w:p>
      <w:pPr>
        <w:spacing w:line="360" w:lineRule="auto"/>
        <w:ind w:firstLine="492"/>
        <w:rPr>
          <w:rFonts w:ascii="宋体" w:hAnsi="宋体"/>
          <w:sz w:val="21"/>
          <w:szCs w:val="21"/>
        </w:rPr>
      </w:pPr>
      <w:r>
        <w:rPr>
          <w:rFonts w:hint="eastAsia" w:ascii="宋体" w:hAnsi="宋体"/>
          <w:sz w:val="21"/>
          <w:szCs w:val="21"/>
          <w:lang w:val="en-US" w:eastAsia="zh-CN"/>
        </w:rPr>
        <w:t>数据显示，</w:t>
      </w:r>
      <w:r>
        <w:rPr>
          <w:rFonts w:hint="eastAsia" w:ascii="宋体" w:hAnsi="宋体"/>
          <w:sz w:val="21"/>
          <w:szCs w:val="21"/>
        </w:rPr>
        <w:t>获得本次有效评估的150个果品</w:t>
      </w:r>
      <w:r>
        <w:rPr>
          <w:rFonts w:hint="eastAsia" w:ascii="宋体" w:hAnsi="宋体"/>
          <w:sz w:val="21"/>
          <w:szCs w:val="21"/>
          <w:lang w:eastAsia="zh-CN"/>
        </w:rPr>
        <w:t>企业自主</w:t>
      </w:r>
      <w:r>
        <w:rPr>
          <w:rFonts w:hint="eastAsia" w:ascii="宋体" w:hAnsi="宋体"/>
          <w:sz w:val="21"/>
          <w:szCs w:val="21"/>
        </w:rPr>
        <w:t>品牌，品牌价值平均值为1.75亿元，中位值</w:t>
      </w:r>
      <w:r>
        <w:rPr>
          <w:rFonts w:hint="eastAsia" w:ascii="宋体" w:hAnsi="宋体"/>
          <w:sz w:val="21"/>
          <w:szCs w:val="21"/>
          <w:lang w:eastAsia="zh-CN"/>
        </w:rPr>
        <w:t>仅</w:t>
      </w:r>
      <w:r>
        <w:rPr>
          <w:rFonts w:hint="eastAsia" w:ascii="宋体" w:hAnsi="宋体"/>
          <w:sz w:val="21"/>
          <w:szCs w:val="21"/>
        </w:rPr>
        <w:t>0.59亿元</w:t>
      </w:r>
      <w:r>
        <w:rPr>
          <w:rFonts w:hint="eastAsia" w:ascii="宋体" w:hAnsi="宋体"/>
          <w:sz w:val="21"/>
          <w:szCs w:val="21"/>
          <w:lang w:eastAsia="zh-CN"/>
        </w:rPr>
        <w:t>。</w:t>
      </w:r>
      <w:r>
        <w:rPr>
          <w:rFonts w:hint="eastAsia" w:ascii="宋体" w:hAnsi="宋体"/>
          <w:sz w:val="21"/>
          <w:szCs w:val="21"/>
        </w:rPr>
        <w:t>其中</w:t>
      </w:r>
      <w:r>
        <w:rPr>
          <w:rFonts w:hint="eastAsia" w:ascii="宋体" w:hAnsi="宋体"/>
          <w:sz w:val="21"/>
          <w:szCs w:val="21"/>
          <w:lang w:eastAsia="zh-CN"/>
        </w:rPr>
        <w:t>，“</w:t>
      </w:r>
      <w:r>
        <w:rPr>
          <w:rFonts w:hint="eastAsia" w:ascii="宋体" w:hAnsi="宋体"/>
          <w:sz w:val="21"/>
          <w:szCs w:val="21"/>
        </w:rPr>
        <w:t>佳农Goodfarmer</w:t>
      </w:r>
      <w:r>
        <w:rPr>
          <w:rFonts w:hint="eastAsia" w:ascii="宋体" w:hAnsi="宋体"/>
          <w:sz w:val="21"/>
          <w:szCs w:val="21"/>
          <w:lang w:eastAsia="zh-CN"/>
        </w:rPr>
        <w:t>”</w:t>
      </w:r>
      <w:r>
        <w:rPr>
          <w:rFonts w:hint="eastAsia" w:ascii="宋体" w:hAnsi="宋体"/>
          <w:sz w:val="21"/>
          <w:szCs w:val="21"/>
          <w:lang w:val="en-US" w:eastAsia="zh-CN"/>
        </w:rPr>
        <w:t>品牌</w:t>
      </w:r>
      <w:r>
        <w:rPr>
          <w:rFonts w:hint="eastAsia" w:ascii="宋体" w:hAnsi="宋体"/>
          <w:sz w:val="21"/>
          <w:szCs w:val="21"/>
          <w:lang w:eastAsia="zh-CN"/>
        </w:rPr>
        <w:t>，以</w:t>
      </w:r>
      <w:r>
        <w:rPr>
          <w:rFonts w:hint="eastAsia" w:ascii="宋体" w:hAnsi="宋体"/>
          <w:sz w:val="21"/>
          <w:szCs w:val="21"/>
        </w:rPr>
        <w:t>32.86亿元</w:t>
      </w:r>
      <w:r>
        <w:rPr>
          <w:rFonts w:hint="eastAsia" w:ascii="宋体" w:hAnsi="宋体"/>
          <w:sz w:val="21"/>
          <w:szCs w:val="21"/>
          <w:lang w:val="en-US" w:eastAsia="zh-CN"/>
        </w:rPr>
        <w:t>的品牌价值</w:t>
      </w:r>
      <w:r>
        <w:rPr>
          <w:rFonts w:hint="eastAsia" w:ascii="宋体" w:hAnsi="宋体"/>
          <w:sz w:val="21"/>
          <w:szCs w:val="21"/>
        </w:rPr>
        <w:t>位居</w:t>
      </w:r>
      <w:r>
        <w:rPr>
          <w:rFonts w:hint="eastAsia" w:ascii="宋体" w:hAnsi="宋体"/>
          <w:sz w:val="21"/>
          <w:szCs w:val="21"/>
          <w:lang w:val="en-US" w:eastAsia="zh-CN"/>
        </w:rPr>
        <w:t>本次评估的</w:t>
      </w:r>
      <w:r>
        <w:rPr>
          <w:rFonts w:hint="eastAsia" w:ascii="宋体" w:hAnsi="宋体"/>
          <w:sz w:val="21"/>
          <w:szCs w:val="21"/>
          <w:lang w:eastAsia="zh-CN"/>
        </w:rPr>
        <w:t>最高数值</w:t>
      </w:r>
      <w:r>
        <w:rPr>
          <w:rFonts w:hint="eastAsia" w:ascii="宋体" w:hAnsi="宋体"/>
          <w:sz w:val="21"/>
          <w:szCs w:val="21"/>
        </w:rPr>
        <w:t>，</w:t>
      </w:r>
      <w:r>
        <w:rPr>
          <w:rFonts w:hint="eastAsia" w:ascii="宋体" w:hAnsi="宋体"/>
          <w:sz w:val="21"/>
          <w:szCs w:val="21"/>
          <w:lang w:eastAsia="zh-CN"/>
        </w:rPr>
        <w:t>具体可见</w:t>
      </w:r>
      <w:r>
        <w:rPr>
          <w:rFonts w:hint="eastAsia" w:ascii="宋体" w:hAnsi="宋体"/>
          <w:sz w:val="21"/>
          <w:szCs w:val="21"/>
        </w:rPr>
        <w:t>图2</w:t>
      </w:r>
      <w:r>
        <w:rPr>
          <w:rFonts w:hint="eastAsia" w:ascii="宋体" w:hAnsi="宋体"/>
          <w:sz w:val="21"/>
          <w:szCs w:val="21"/>
          <w:lang w:val="en-US" w:eastAsia="zh-CN"/>
        </w:rPr>
        <w:t>1</w:t>
      </w:r>
      <w:r>
        <w:rPr>
          <w:rFonts w:hint="eastAsia" w:ascii="宋体" w:hAnsi="宋体"/>
          <w:sz w:val="21"/>
          <w:szCs w:val="21"/>
        </w:rPr>
        <w:t>。</w:t>
      </w:r>
    </w:p>
    <w:p>
      <w:pPr>
        <w:keepNext/>
        <w:spacing w:line="360" w:lineRule="auto"/>
        <w:ind w:firstLine="0"/>
        <w:jc w:val="center"/>
        <w:rPr>
          <w:sz w:val="21"/>
          <w:szCs w:val="21"/>
        </w:rPr>
      </w:pPr>
      <w:r>
        <w:rPr>
          <w:sz w:val="21"/>
          <w:szCs w:val="21"/>
        </w:rPr>
        <w:drawing>
          <wp:inline distT="0" distB="0" distL="114300" distR="114300">
            <wp:extent cx="4743450" cy="2743835"/>
            <wp:effectExtent l="4445" t="4445" r="14605" b="13970"/>
            <wp:docPr id="24"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pStyle w:val="4"/>
        <w:spacing w:line="360" w:lineRule="auto"/>
        <w:jc w:val="center"/>
        <w:rPr>
          <w:rFonts w:hint="eastAsia" w:ascii="宋体" w:hAnsi="宋体" w:eastAsia="宋体" w:cs="宋体"/>
          <w:sz w:val="21"/>
          <w:szCs w:val="21"/>
        </w:rPr>
      </w:pPr>
      <w:r>
        <w:rPr>
          <w:rFonts w:hint="eastAsia" w:ascii="宋体" w:hAnsi="宋体" w:eastAsia="宋体" w:cs="宋体"/>
          <w:sz w:val="21"/>
          <w:szCs w:val="21"/>
        </w:rPr>
        <w:t>图</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SEQ 图 \* ARABIC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本次</w:t>
      </w:r>
      <w:r>
        <w:rPr>
          <w:rFonts w:hint="eastAsia" w:ascii="宋体" w:hAnsi="宋体" w:eastAsia="宋体" w:cs="宋体"/>
          <w:sz w:val="21"/>
          <w:szCs w:val="21"/>
        </w:rPr>
        <w:t>有效评估</w:t>
      </w:r>
      <w:r>
        <w:rPr>
          <w:rFonts w:hint="eastAsia" w:ascii="宋体" w:hAnsi="宋体" w:eastAsia="宋体" w:cs="宋体"/>
          <w:sz w:val="21"/>
          <w:szCs w:val="21"/>
          <w:lang w:val="en-US" w:eastAsia="zh-CN"/>
        </w:rPr>
        <w:t>的</w:t>
      </w:r>
      <w:r>
        <w:rPr>
          <w:rFonts w:hint="eastAsia" w:ascii="宋体" w:hAnsi="宋体" w:eastAsia="宋体" w:cs="宋体"/>
          <w:sz w:val="21"/>
          <w:szCs w:val="21"/>
        </w:rPr>
        <w:t>果品</w:t>
      </w:r>
      <w:r>
        <w:rPr>
          <w:rFonts w:hint="eastAsia" w:ascii="宋体" w:hAnsi="宋体" w:eastAsia="宋体" w:cs="宋体"/>
          <w:sz w:val="21"/>
          <w:szCs w:val="21"/>
          <w:lang w:eastAsia="zh-CN"/>
        </w:rPr>
        <w:t>企业自主</w:t>
      </w:r>
      <w:r>
        <w:rPr>
          <w:rFonts w:hint="eastAsia" w:ascii="宋体" w:hAnsi="宋体" w:eastAsia="宋体" w:cs="宋体"/>
          <w:sz w:val="21"/>
          <w:szCs w:val="21"/>
        </w:rPr>
        <w:t>品牌的品牌价值与平均值、中位值</w:t>
      </w:r>
    </w:p>
    <w:p>
      <w:pPr>
        <w:spacing w:line="360" w:lineRule="auto"/>
        <w:ind w:firstLine="480"/>
        <w:rPr>
          <w:rFonts w:ascii="宋体" w:hAnsi="宋体"/>
          <w:sz w:val="21"/>
          <w:szCs w:val="21"/>
        </w:rPr>
      </w:pPr>
      <w:r>
        <w:rPr>
          <w:rFonts w:hint="eastAsia" w:ascii="宋体" w:hAnsi="宋体"/>
          <w:sz w:val="21"/>
          <w:szCs w:val="21"/>
        </w:rPr>
        <w:t>根据品牌价值大小区间分布，如图</w:t>
      </w:r>
      <w:r>
        <w:rPr>
          <w:rFonts w:hint="eastAsia" w:ascii="宋体" w:hAnsi="宋体"/>
          <w:sz w:val="21"/>
          <w:szCs w:val="21"/>
          <w:lang w:val="en-US" w:eastAsia="zh-CN"/>
        </w:rPr>
        <w:t>22</w:t>
      </w:r>
      <w:r>
        <w:rPr>
          <w:rFonts w:hint="eastAsia" w:ascii="宋体" w:hAnsi="宋体"/>
          <w:sz w:val="21"/>
          <w:szCs w:val="21"/>
        </w:rPr>
        <w:t>所示，106个果品</w:t>
      </w:r>
      <w:r>
        <w:rPr>
          <w:rFonts w:hint="eastAsia" w:ascii="宋体" w:hAnsi="宋体"/>
          <w:sz w:val="21"/>
          <w:szCs w:val="21"/>
          <w:lang w:eastAsia="zh-CN"/>
        </w:rPr>
        <w:t>企业自主</w:t>
      </w:r>
      <w:r>
        <w:rPr>
          <w:rFonts w:hint="eastAsia" w:ascii="宋体" w:hAnsi="宋体"/>
          <w:sz w:val="21"/>
          <w:szCs w:val="21"/>
        </w:rPr>
        <w:t>品牌</w:t>
      </w:r>
      <w:r>
        <w:rPr>
          <w:rFonts w:hint="eastAsia" w:ascii="宋体" w:hAnsi="宋体"/>
          <w:sz w:val="21"/>
          <w:szCs w:val="21"/>
          <w:lang w:eastAsia="zh-CN"/>
        </w:rPr>
        <w:t>的</w:t>
      </w:r>
      <w:r>
        <w:rPr>
          <w:rFonts w:hint="eastAsia" w:ascii="宋体" w:hAnsi="宋体"/>
          <w:sz w:val="21"/>
          <w:szCs w:val="21"/>
        </w:rPr>
        <w:t>品牌价值低于1亿元，</w:t>
      </w:r>
      <w:r>
        <w:rPr>
          <w:rFonts w:hint="eastAsia" w:ascii="宋体" w:hAnsi="宋体"/>
          <w:sz w:val="21"/>
          <w:szCs w:val="21"/>
          <w:lang w:eastAsia="zh-CN"/>
        </w:rPr>
        <w:t>占整体有效评估品牌数量的</w:t>
      </w:r>
      <w:r>
        <w:rPr>
          <w:rFonts w:hint="eastAsia" w:ascii="宋体" w:hAnsi="宋体"/>
          <w:sz w:val="21"/>
          <w:szCs w:val="21"/>
          <w:lang w:val="en-US" w:eastAsia="zh-CN"/>
        </w:rPr>
        <w:t>70.67%</w:t>
      </w:r>
      <w:r>
        <w:rPr>
          <w:rFonts w:hint="eastAsia" w:ascii="宋体" w:hAnsi="宋体"/>
          <w:sz w:val="21"/>
          <w:szCs w:val="21"/>
        </w:rPr>
        <w:t>；品牌价值居于1亿元至5亿元的品牌共计34个；4个果品</w:t>
      </w:r>
      <w:r>
        <w:rPr>
          <w:rFonts w:hint="eastAsia" w:ascii="宋体" w:hAnsi="宋体"/>
          <w:sz w:val="21"/>
          <w:szCs w:val="21"/>
          <w:lang w:eastAsia="zh-CN"/>
        </w:rPr>
        <w:t>企业自主</w:t>
      </w:r>
      <w:r>
        <w:rPr>
          <w:rFonts w:hint="eastAsia" w:ascii="宋体" w:hAnsi="宋体"/>
          <w:sz w:val="21"/>
          <w:szCs w:val="21"/>
        </w:rPr>
        <w:t>品牌的品牌价值处于5亿元至10亿元之间，品牌价值高于10亿元的品牌</w:t>
      </w:r>
      <w:r>
        <w:rPr>
          <w:rFonts w:hint="eastAsia" w:ascii="宋体" w:hAnsi="宋体"/>
          <w:sz w:val="21"/>
          <w:szCs w:val="21"/>
          <w:lang w:eastAsia="zh-CN"/>
        </w:rPr>
        <w:t>为</w:t>
      </w:r>
      <w:r>
        <w:rPr>
          <w:rFonts w:hint="eastAsia" w:ascii="宋体" w:hAnsi="宋体"/>
          <w:sz w:val="21"/>
          <w:szCs w:val="21"/>
        </w:rPr>
        <w:t>6个。总体来看，我国高价值的果品</w:t>
      </w:r>
      <w:r>
        <w:rPr>
          <w:rFonts w:hint="eastAsia" w:ascii="宋体" w:hAnsi="宋体"/>
          <w:sz w:val="21"/>
          <w:szCs w:val="21"/>
          <w:lang w:eastAsia="zh-CN"/>
        </w:rPr>
        <w:t>企业自主</w:t>
      </w:r>
      <w:r>
        <w:rPr>
          <w:rFonts w:hint="eastAsia" w:ascii="宋体" w:hAnsi="宋体"/>
          <w:sz w:val="21"/>
          <w:szCs w:val="21"/>
        </w:rPr>
        <w:t>品牌过于稀少，</w:t>
      </w:r>
      <w:r>
        <w:rPr>
          <w:rFonts w:hint="eastAsia" w:ascii="宋体" w:hAnsi="宋体"/>
          <w:sz w:val="21"/>
          <w:szCs w:val="21"/>
          <w:lang w:eastAsia="zh-CN"/>
        </w:rPr>
        <w:t>大多数的</w:t>
      </w:r>
      <w:r>
        <w:rPr>
          <w:rFonts w:hint="eastAsia" w:ascii="宋体" w:hAnsi="宋体"/>
          <w:sz w:val="21"/>
          <w:szCs w:val="21"/>
        </w:rPr>
        <w:t>果品</w:t>
      </w:r>
      <w:r>
        <w:rPr>
          <w:rFonts w:hint="eastAsia" w:ascii="宋体" w:hAnsi="宋体"/>
          <w:sz w:val="21"/>
          <w:szCs w:val="21"/>
          <w:lang w:eastAsia="zh-CN"/>
        </w:rPr>
        <w:t>企业自主</w:t>
      </w:r>
      <w:r>
        <w:rPr>
          <w:rFonts w:hint="eastAsia" w:ascii="宋体" w:hAnsi="宋体"/>
          <w:sz w:val="21"/>
          <w:szCs w:val="21"/>
        </w:rPr>
        <w:t>品牌普遍处于小微水平。</w:t>
      </w:r>
    </w:p>
    <w:p>
      <w:pPr>
        <w:keepNext/>
        <w:spacing w:line="360" w:lineRule="auto"/>
        <w:ind w:firstLine="0"/>
        <w:jc w:val="center"/>
        <w:rPr>
          <w:sz w:val="21"/>
          <w:szCs w:val="21"/>
        </w:rPr>
      </w:pPr>
      <w:r>
        <w:rPr>
          <w:sz w:val="21"/>
          <w:szCs w:val="21"/>
        </w:rPr>
        <w:drawing>
          <wp:inline distT="0" distB="0" distL="114300" distR="114300">
            <wp:extent cx="4563110" cy="2677795"/>
            <wp:effectExtent l="4445" t="4445" r="23495" b="22860"/>
            <wp:docPr id="27"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pStyle w:val="4"/>
        <w:spacing w:line="360" w:lineRule="auto"/>
        <w:jc w:val="center"/>
        <w:rPr>
          <w:rFonts w:hint="eastAsia" w:ascii="宋体" w:hAnsi="宋体" w:eastAsia="宋体" w:cs="宋体"/>
          <w:sz w:val="21"/>
          <w:szCs w:val="21"/>
        </w:rPr>
      </w:pPr>
      <w:r>
        <w:rPr>
          <w:rFonts w:hint="eastAsia" w:ascii="宋体" w:hAnsi="宋体" w:eastAsia="宋体" w:cs="宋体"/>
          <w:sz w:val="21"/>
          <w:szCs w:val="21"/>
        </w:rPr>
        <w:t>图</w:t>
      </w:r>
      <w:r>
        <w:rPr>
          <w:rFonts w:hint="eastAsia" w:ascii="宋体" w:hAnsi="宋体" w:eastAsia="宋体" w:cs="宋体"/>
          <w:sz w:val="21"/>
          <w:szCs w:val="21"/>
          <w:lang w:eastAsia="zh-CN"/>
        </w:rPr>
        <w:t>2</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本次</w:t>
      </w:r>
      <w:r>
        <w:rPr>
          <w:rFonts w:hint="eastAsia" w:ascii="宋体" w:hAnsi="宋体" w:eastAsia="宋体" w:cs="宋体"/>
          <w:sz w:val="21"/>
          <w:szCs w:val="21"/>
        </w:rPr>
        <w:t>有效评估</w:t>
      </w:r>
      <w:r>
        <w:rPr>
          <w:rFonts w:hint="eastAsia" w:ascii="宋体" w:hAnsi="宋体" w:eastAsia="宋体" w:cs="宋体"/>
          <w:sz w:val="21"/>
          <w:szCs w:val="21"/>
          <w:lang w:val="en-US" w:eastAsia="zh-CN"/>
        </w:rPr>
        <w:t>的</w:t>
      </w:r>
      <w:r>
        <w:rPr>
          <w:rFonts w:hint="eastAsia" w:ascii="宋体" w:hAnsi="宋体" w:eastAsia="宋体" w:cs="宋体"/>
          <w:sz w:val="21"/>
          <w:szCs w:val="21"/>
        </w:rPr>
        <w:t>果品</w:t>
      </w:r>
      <w:r>
        <w:rPr>
          <w:rFonts w:hint="eastAsia" w:ascii="宋体" w:hAnsi="宋体" w:eastAsia="宋体" w:cs="宋体"/>
          <w:sz w:val="21"/>
          <w:szCs w:val="21"/>
          <w:lang w:eastAsia="zh-CN"/>
        </w:rPr>
        <w:t>企业自主</w:t>
      </w:r>
      <w:r>
        <w:rPr>
          <w:rFonts w:hint="eastAsia" w:ascii="宋体" w:hAnsi="宋体" w:eastAsia="宋体" w:cs="宋体"/>
          <w:sz w:val="21"/>
          <w:szCs w:val="21"/>
        </w:rPr>
        <w:t>品牌的品牌价值大小区间分布</w:t>
      </w:r>
    </w:p>
    <w:p>
      <w:pPr>
        <w:spacing w:line="360" w:lineRule="auto"/>
        <w:ind w:firstLine="480"/>
        <w:rPr>
          <w:rFonts w:ascii="宋体" w:hAnsi="宋体"/>
          <w:sz w:val="21"/>
          <w:szCs w:val="21"/>
        </w:rPr>
      </w:pPr>
      <w:r>
        <w:rPr>
          <w:rFonts w:hint="eastAsia" w:ascii="宋体" w:hAnsi="宋体"/>
          <w:sz w:val="21"/>
          <w:szCs w:val="21"/>
          <w:lang w:eastAsia="zh-CN"/>
        </w:rPr>
        <w:t>根据果品企业自主品牌所在企业</w:t>
      </w:r>
      <w:r>
        <w:rPr>
          <w:rFonts w:hint="eastAsia" w:ascii="宋体" w:hAnsi="宋体"/>
          <w:sz w:val="21"/>
          <w:szCs w:val="21"/>
          <w:lang w:val="en-US" w:eastAsia="zh-CN"/>
        </w:rPr>
        <w:t>的</w:t>
      </w:r>
      <w:r>
        <w:rPr>
          <w:rFonts w:hint="eastAsia" w:ascii="宋体" w:hAnsi="宋体"/>
          <w:sz w:val="21"/>
          <w:szCs w:val="21"/>
          <w:lang w:eastAsia="zh-CN"/>
        </w:rPr>
        <w:t>规模级别比较，</w:t>
      </w:r>
      <w:r>
        <w:rPr>
          <w:rFonts w:hint="eastAsia" w:ascii="宋体" w:hAnsi="宋体"/>
          <w:sz w:val="21"/>
          <w:szCs w:val="21"/>
        </w:rPr>
        <w:t>如图</w:t>
      </w:r>
      <w:r>
        <w:rPr>
          <w:rFonts w:hint="eastAsia" w:ascii="宋体" w:hAnsi="宋体"/>
          <w:sz w:val="21"/>
          <w:szCs w:val="21"/>
          <w:lang w:val="en-US" w:eastAsia="zh-CN"/>
        </w:rPr>
        <w:t>23</w:t>
      </w:r>
      <w:r>
        <w:rPr>
          <w:rFonts w:hint="eastAsia" w:ascii="宋体" w:hAnsi="宋体"/>
          <w:sz w:val="21"/>
          <w:szCs w:val="21"/>
          <w:lang w:eastAsia="zh-CN"/>
        </w:rPr>
        <w:t>所示，来自国家级龙头企业的果品企业自主品牌的平均品牌价值达到了</w:t>
      </w:r>
      <w:r>
        <w:rPr>
          <w:rFonts w:hint="eastAsia" w:ascii="宋体" w:hAnsi="宋体"/>
          <w:sz w:val="21"/>
          <w:szCs w:val="21"/>
          <w:lang w:val="en-US" w:eastAsia="zh-CN"/>
        </w:rPr>
        <w:t>5.38亿元，远高于整体平均水平；来自省级龙头企业和市级龙头企业的果品企业自主品牌的平均品牌价值分别为1.15亿元和1.03亿元，均低于整体平均品牌价值；来自非龙头企业的果品企业自主品牌的平均品牌价值为1.75亿元，与整体平均值持平</w:t>
      </w:r>
      <w:r>
        <w:rPr>
          <w:rFonts w:hint="eastAsia" w:ascii="宋体" w:hAnsi="宋体"/>
          <w:sz w:val="21"/>
          <w:szCs w:val="21"/>
        </w:rPr>
        <w:t>。</w:t>
      </w:r>
      <w:r>
        <w:rPr>
          <w:rFonts w:ascii="宋体" w:hAnsi="宋体"/>
          <w:sz w:val="21"/>
          <w:szCs w:val="21"/>
        </w:rPr>
        <w:t xml:space="preserve"> </w:t>
      </w:r>
    </w:p>
    <w:p>
      <w:pPr>
        <w:keepNext/>
        <w:spacing w:line="360" w:lineRule="auto"/>
        <w:ind w:firstLine="480"/>
        <w:rPr>
          <w:sz w:val="21"/>
          <w:szCs w:val="21"/>
        </w:rPr>
      </w:pPr>
      <w:r>
        <w:rPr>
          <w:sz w:val="21"/>
          <w:szCs w:val="21"/>
        </w:rPr>
        <w:drawing>
          <wp:inline distT="0" distB="0" distL="114300" distR="114300">
            <wp:extent cx="4572000" cy="2743200"/>
            <wp:effectExtent l="4445" t="4445" r="14605" b="14605"/>
            <wp:docPr id="4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pStyle w:val="4"/>
        <w:spacing w:line="360" w:lineRule="auto"/>
        <w:jc w:val="center"/>
        <w:rPr>
          <w:rFonts w:hint="eastAsia" w:ascii="宋体" w:hAnsi="宋体" w:eastAsia="宋体" w:cs="宋体"/>
          <w:sz w:val="21"/>
          <w:szCs w:val="21"/>
        </w:rPr>
      </w:pPr>
      <w:r>
        <w:rPr>
          <w:rFonts w:hint="eastAsia" w:ascii="宋体" w:hAnsi="宋体" w:eastAsia="宋体" w:cs="宋体"/>
          <w:sz w:val="21"/>
          <w:szCs w:val="21"/>
        </w:rPr>
        <w:t>图</w:t>
      </w:r>
      <w:r>
        <w:rPr>
          <w:rFonts w:hint="eastAsia" w:ascii="宋体" w:hAnsi="宋体" w:eastAsia="宋体" w:cs="宋体"/>
          <w:sz w:val="21"/>
          <w:szCs w:val="21"/>
          <w:lang w:eastAsia="zh-CN"/>
        </w:rPr>
        <w:t>2</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本次</w:t>
      </w:r>
      <w:r>
        <w:rPr>
          <w:rFonts w:hint="eastAsia" w:ascii="宋体" w:hAnsi="宋体" w:eastAsia="宋体" w:cs="宋体"/>
          <w:sz w:val="21"/>
          <w:szCs w:val="21"/>
        </w:rPr>
        <w:t>有效评估</w:t>
      </w:r>
      <w:r>
        <w:rPr>
          <w:rFonts w:hint="eastAsia" w:ascii="宋体" w:hAnsi="宋体" w:eastAsia="宋体" w:cs="宋体"/>
          <w:sz w:val="21"/>
          <w:szCs w:val="21"/>
          <w:lang w:val="en-US" w:eastAsia="zh-CN"/>
        </w:rPr>
        <w:t>的不同规模层级的</w:t>
      </w:r>
      <w:r>
        <w:rPr>
          <w:rFonts w:hint="eastAsia" w:ascii="宋体" w:hAnsi="宋体" w:eastAsia="宋体" w:cs="宋体"/>
          <w:sz w:val="21"/>
          <w:szCs w:val="21"/>
          <w:lang w:eastAsia="zh-CN"/>
        </w:rPr>
        <w:t>果品企业自主</w:t>
      </w:r>
      <w:r>
        <w:rPr>
          <w:rFonts w:hint="eastAsia" w:ascii="宋体" w:hAnsi="宋体" w:eastAsia="宋体" w:cs="宋体"/>
          <w:sz w:val="21"/>
          <w:szCs w:val="21"/>
        </w:rPr>
        <w:t>品牌的平均品牌价值比较</w:t>
      </w:r>
    </w:p>
    <w:p>
      <w:pPr>
        <w:pStyle w:val="4"/>
        <w:spacing w:line="360" w:lineRule="auto"/>
        <w:jc w:val="center"/>
        <w:rPr>
          <w:sz w:val="21"/>
          <w:szCs w:val="21"/>
        </w:rPr>
      </w:pPr>
      <w:r>
        <w:rPr>
          <w:sz w:val="21"/>
          <w:szCs w:val="21"/>
        </w:rPr>
        <w:drawing>
          <wp:inline distT="0" distB="0" distL="114300" distR="114300">
            <wp:extent cx="4628515" cy="2733675"/>
            <wp:effectExtent l="4445" t="4445" r="15240" b="5080"/>
            <wp:docPr id="4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pPr>
        <w:pStyle w:val="4"/>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图</w:t>
      </w:r>
      <w:r>
        <w:rPr>
          <w:rFonts w:hint="eastAsia" w:ascii="宋体" w:hAnsi="宋体" w:eastAsia="宋体" w:cs="宋体"/>
          <w:sz w:val="21"/>
          <w:szCs w:val="21"/>
          <w:lang w:val="en-US" w:eastAsia="zh-CN"/>
        </w:rPr>
        <w:t>24</w:t>
      </w:r>
      <w:r>
        <w:rPr>
          <w:rFonts w:hint="eastAsia" w:ascii="宋体" w:hAnsi="宋体" w:eastAsia="宋体" w:cs="宋体"/>
          <w:sz w:val="21"/>
          <w:szCs w:val="21"/>
        </w:rPr>
        <w:t xml:space="preserve"> </w:t>
      </w:r>
      <w:r>
        <w:rPr>
          <w:rFonts w:hint="eastAsia" w:ascii="宋体" w:hAnsi="宋体" w:eastAsia="宋体" w:cs="宋体"/>
          <w:sz w:val="21"/>
          <w:szCs w:val="21"/>
          <w:lang w:eastAsia="zh-CN"/>
        </w:rPr>
        <w:t>各地区</w:t>
      </w:r>
      <w:r>
        <w:rPr>
          <w:rFonts w:hint="eastAsia" w:ascii="宋体" w:hAnsi="宋体" w:eastAsia="宋体" w:cs="宋体"/>
          <w:sz w:val="21"/>
          <w:szCs w:val="21"/>
        </w:rPr>
        <w:t>连续参</w:t>
      </w:r>
      <w:r>
        <w:rPr>
          <w:rFonts w:hint="eastAsia" w:ascii="宋体" w:hAnsi="宋体" w:eastAsia="宋体" w:cs="宋体"/>
          <w:sz w:val="21"/>
          <w:szCs w:val="21"/>
          <w:lang w:eastAsia="zh-CN"/>
        </w:rPr>
        <w:t>与</w:t>
      </w:r>
      <w:r>
        <w:rPr>
          <w:rFonts w:hint="eastAsia" w:ascii="宋体" w:hAnsi="宋体" w:eastAsia="宋体" w:cs="宋体"/>
          <w:sz w:val="21"/>
          <w:szCs w:val="21"/>
        </w:rPr>
        <w:t>2018、2020年有效评估品牌的平均品牌价值及增长率</w:t>
      </w:r>
      <w:r>
        <w:rPr>
          <w:rFonts w:hint="eastAsia" w:ascii="宋体" w:hAnsi="宋体" w:eastAsia="宋体" w:cs="宋体"/>
          <w:sz w:val="21"/>
          <w:szCs w:val="21"/>
          <w:lang w:eastAsia="zh-CN"/>
        </w:rPr>
        <w:t>比较</w:t>
      </w:r>
    </w:p>
    <w:p>
      <w:pPr>
        <w:spacing w:line="360" w:lineRule="auto"/>
        <w:ind w:firstLine="480"/>
        <w:rPr>
          <w:rFonts w:hint="eastAsia" w:ascii="宋体" w:hAnsi="宋体"/>
          <w:sz w:val="21"/>
          <w:szCs w:val="21"/>
        </w:rPr>
      </w:pPr>
      <w:r>
        <w:rPr>
          <w:rFonts w:hint="eastAsia" w:ascii="宋体" w:hAnsi="宋体"/>
          <w:sz w:val="21"/>
          <w:szCs w:val="21"/>
        </w:rPr>
        <w:t>比较连续参与2018</w:t>
      </w:r>
      <w:r>
        <w:rPr>
          <w:rFonts w:hint="eastAsia" w:ascii="宋体" w:hAnsi="宋体"/>
          <w:sz w:val="21"/>
          <w:szCs w:val="21"/>
          <w:lang w:eastAsia="zh-CN"/>
        </w:rPr>
        <w:t>年</w:t>
      </w:r>
      <w:r>
        <w:rPr>
          <w:rFonts w:hint="eastAsia" w:ascii="宋体" w:hAnsi="宋体"/>
          <w:sz w:val="21"/>
          <w:szCs w:val="21"/>
        </w:rPr>
        <w:t>和2020</w:t>
      </w:r>
      <w:r>
        <w:rPr>
          <w:rFonts w:hint="eastAsia" w:ascii="宋体" w:hAnsi="宋体"/>
          <w:sz w:val="21"/>
          <w:szCs w:val="21"/>
          <w:lang w:eastAsia="zh-CN"/>
        </w:rPr>
        <w:t>年</w:t>
      </w:r>
      <w:r>
        <w:rPr>
          <w:rFonts w:hint="eastAsia" w:ascii="宋体" w:hAnsi="宋体"/>
          <w:sz w:val="21"/>
          <w:szCs w:val="21"/>
          <w:lang w:val="en-US" w:eastAsia="zh-CN"/>
        </w:rPr>
        <w:t>间</w:t>
      </w:r>
      <w:r>
        <w:rPr>
          <w:rFonts w:hint="eastAsia" w:ascii="宋体" w:hAnsi="宋体"/>
          <w:sz w:val="21"/>
          <w:szCs w:val="21"/>
        </w:rPr>
        <w:t>两度</w:t>
      </w:r>
      <w:r>
        <w:rPr>
          <w:rFonts w:hint="eastAsia" w:ascii="宋体" w:hAnsi="宋体"/>
          <w:sz w:val="21"/>
          <w:szCs w:val="21"/>
          <w:lang w:eastAsia="zh-CN"/>
        </w:rPr>
        <w:t>评估的</w:t>
      </w:r>
      <w:r>
        <w:rPr>
          <w:rFonts w:hint="eastAsia" w:ascii="宋体" w:hAnsi="宋体"/>
          <w:sz w:val="21"/>
          <w:szCs w:val="21"/>
        </w:rPr>
        <w:t>43个品牌可见</w:t>
      </w:r>
      <w:r>
        <w:rPr>
          <w:rFonts w:hint="eastAsia" w:ascii="宋体" w:hAnsi="宋体"/>
          <w:sz w:val="21"/>
          <w:szCs w:val="21"/>
          <w:lang w:eastAsia="zh-CN"/>
        </w:rPr>
        <w:t>（图</w:t>
      </w:r>
      <w:r>
        <w:rPr>
          <w:rFonts w:hint="eastAsia" w:ascii="宋体" w:hAnsi="宋体"/>
          <w:sz w:val="21"/>
          <w:szCs w:val="21"/>
          <w:lang w:val="en-US" w:eastAsia="zh-CN"/>
        </w:rPr>
        <w:t>24）</w:t>
      </w:r>
      <w:r>
        <w:rPr>
          <w:rFonts w:hint="eastAsia" w:ascii="宋体" w:hAnsi="宋体"/>
          <w:sz w:val="21"/>
          <w:szCs w:val="21"/>
        </w:rPr>
        <w:t>，</w:t>
      </w:r>
      <w:r>
        <w:rPr>
          <w:rFonts w:hint="eastAsia" w:ascii="宋体" w:hAnsi="宋体"/>
          <w:sz w:val="21"/>
          <w:szCs w:val="21"/>
          <w:lang w:eastAsia="zh-CN"/>
        </w:rPr>
        <w:t>各产区的</w:t>
      </w:r>
      <w:r>
        <w:rPr>
          <w:rFonts w:hint="eastAsia" w:ascii="宋体" w:hAnsi="宋体"/>
          <w:sz w:val="21"/>
          <w:szCs w:val="21"/>
        </w:rPr>
        <w:t>果品</w:t>
      </w:r>
      <w:r>
        <w:rPr>
          <w:rFonts w:hint="eastAsia" w:ascii="宋体" w:hAnsi="宋体"/>
          <w:sz w:val="21"/>
          <w:szCs w:val="21"/>
          <w:lang w:eastAsia="zh-CN"/>
        </w:rPr>
        <w:t>企业自主</w:t>
      </w:r>
      <w:r>
        <w:rPr>
          <w:rFonts w:hint="eastAsia" w:ascii="宋体" w:hAnsi="宋体"/>
          <w:sz w:val="21"/>
          <w:szCs w:val="21"/>
        </w:rPr>
        <w:t>品牌的平均品牌价值较2018年均有所提升</w:t>
      </w:r>
      <w:r>
        <w:rPr>
          <w:rFonts w:hint="eastAsia" w:ascii="宋体" w:hAnsi="宋体"/>
          <w:sz w:val="21"/>
          <w:szCs w:val="21"/>
          <w:lang w:eastAsia="zh-CN"/>
        </w:rPr>
        <w:t>。</w:t>
      </w:r>
      <w:r>
        <w:rPr>
          <w:rFonts w:hint="eastAsia" w:ascii="宋体" w:hAnsi="宋体"/>
          <w:sz w:val="21"/>
          <w:szCs w:val="21"/>
        </w:rPr>
        <w:t>其中，西</w:t>
      </w:r>
      <w:r>
        <w:rPr>
          <w:rFonts w:hint="eastAsia" w:ascii="宋体" w:hAnsi="宋体"/>
          <w:sz w:val="21"/>
          <w:szCs w:val="21"/>
          <w:lang w:eastAsia="zh-CN"/>
        </w:rPr>
        <w:t>北</w:t>
      </w:r>
      <w:r>
        <w:rPr>
          <w:rFonts w:hint="eastAsia" w:ascii="宋体" w:hAnsi="宋体"/>
          <w:sz w:val="21"/>
          <w:szCs w:val="21"/>
        </w:rPr>
        <w:t>地区</w:t>
      </w:r>
      <w:r>
        <w:rPr>
          <w:rFonts w:hint="eastAsia" w:ascii="宋体" w:hAnsi="宋体"/>
          <w:sz w:val="21"/>
          <w:szCs w:val="21"/>
          <w:lang w:val="en-US" w:eastAsia="zh-CN"/>
        </w:rPr>
        <w:t>的</w:t>
      </w:r>
      <w:r>
        <w:rPr>
          <w:rFonts w:hint="eastAsia" w:ascii="宋体" w:hAnsi="宋体"/>
          <w:sz w:val="21"/>
          <w:szCs w:val="21"/>
          <w:lang w:eastAsia="zh-CN"/>
        </w:rPr>
        <w:t>果品企业自主品牌</w:t>
      </w:r>
      <w:r>
        <w:rPr>
          <w:rFonts w:hint="eastAsia" w:ascii="宋体" w:hAnsi="宋体"/>
          <w:sz w:val="21"/>
          <w:szCs w:val="21"/>
        </w:rPr>
        <w:t>的平均品牌价值增长达36.43%；华东和</w:t>
      </w:r>
      <w:r>
        <w:rPr>
          <w:rFonts w:hint="eastAsia" w:ascii="宋体" w:hAnsi="宋体"/>
          <w:sz w:val="21"/>
          <w:szCs w:val="21"/>
          <w:lang w:eastAsia="zh-CN"/>
        </w:rPr>
        <w:t>其它</w:t>
      </w:r>
      <w:r>
        <w:rPr>
          <w:rFonts w:hint="eastAsia" w:ascii="宋体" w:hAnsi="宋体"/>
          <w:sz w:val="21"/>
          <w:szCs w:val="21"/>
        </w:rPr>
        <w:t>地区</w:t>
      </w:r>
      <w:r>
        <w:rPr>
          <w:rFonts w:hint="eastAsia" w:ascii="宋体" w:hAnsi="宋体"/>
          <w:sz w:val="21"/>
          <w:szCs w:val="21"/>
          <w:lang w:eastAsia="zh-CN"/>
        </w:rPr>
        <w:t>果品企业自主品牌</w:t>
      </w:r>
      <w:r>
        <w:rPr>
          <w:rFonts w:hint="eastAsia" w:ascii="宋体" w:hAnsi="宋体"/>
          <w:sz w:val="21"/>
          <w:szCs w:val="21"/>
        </w:rPr>
        <w:t>的平均品牌价值增长率分别为16.79%和19.74%</w:t>
      </w:r>
      <w:r>
        <w:rPr>
          <w:rFonts w:hint="eastAsia" w:ascii="宋体" w:hAnsi="宋体"/>
          <w:sz w:val="21"/>
          <w:szCs w:val="21"/>
          <w:lang w:eastAsia="zh-CN"/>
        </w:rPr>
        <w:t>；西南地区果品企业自主品牌的</w:t>
      </w:r>
      <w:r>
        <w:rPr>
          <w:rFonts w:hint="eastAsia" w:ascii="宋体" w:hAnsi="宋体"/>
          <w:sz w:val="21"/>
          <w:szCs w:val="21"/>
          <w:lang w:val="en-US" w:eastAsia="zh-CN"/>
        </w:rPr>
        <w:t>品牌价值增长率为6.87%</w:t>
      </w:r>
      <w:r>
        <w:rPr>
          <w:rFonts w:hint="eastAsia" w:ascii="宋体" w:hAnsi="宋体"/>
          <w:sz w:val="21"/>
          <w:szCs w:val="21"/>
        </w:rPr>
        <w:t>。</w:t>
      </w:r>
    </w:p>
    <w:p>
      <w:pPr>
        <w:spacing w:line="360" w:lineRule="auto"/>
        <w:ind w:firstLine="480"/>
        <w:rPr>
          <w:rFonts w:hint="eastAsia" w:ascii="宋体" w:hAnsi="宋体"/>
          <w:sz w:val="21"/>
          <w:szCs w:val="21"/>
        </w:rPr>
      </w:pPr>
      <w:r>
        <w:rPr>
          <w:rFonts w:hint="eastAsia" w:ascii="宋体" w:hAnsi="宋体"/>
          <w:sz w:val="21"/>
          <w:szCs w:val="21"/>
          <w:lang w:eastAsia="zh-CN"/>
        </w:rPr>
        <w:t>以上数据可见，来自不同企业规模、不同地区的果品企业自主品牌，存在较大的个体差异，来自国家重点龙头企业的果品企业自主品牌具有较强的品牌优势，品牌成效显著。</w:t>
      </w:r>
    </w:p>
    <w:p>
      <w:pPr>
        <w:pStyle w:val="3"/>
        <w:spacing w:line="360" w:lineRule="auto"/>
        <w:ind w:left="134" w:leftChars="56" w:firstLine="422" w:firstLineChars="200"/>
        <w:rPr>
          <w:rFonts w:hint="eastAsia" w:ascii="宋体" w:hAnsi="宋体" w:eastAsia="宋体" w:cs="宋体"/>
          <w:b/>
          <w:bCs w:val="0"/>
          <w:sz w:val="21"/>
          <w:szCs w:val="21"/>
        </w:rPr>
      </w:pPr>
      <w:r>
        <w:rPr>
          <w:rFonts w:hint="eastAsia" w:ascii="宋体" w:hAnsi="宋体" w:eastAsia="宋体" w:cs="宋体"/>
          <w:b/>
          <w:bCs w:val="0"/>
          <w:sz w:val="21"/>
          <w:szCs w:val="21"/>
          <w:lang w:eastAsia="zh-CN"/>
        </w:rPr>
        <w:t>二、</w:t>
      </w:r>
      <w:r>
        <w:rPr>
          <w:rFonts w:hint="eastAsia" w:ascii="宋体" w:hAnsi="宋体" w:eastAsia="宋体" w:cs="宋体"/>
          <w:b/>
          <w:bCs w:val="0"/>
          <w:sz w:val="21"/>
          <w:szCs w:val="21"/>
        </w:rPr>
        <w:t>品牌收益：</w:t>
      </w:r>
      <w:r>
        <w:rPr>
          <w:rFonts w:hint="eastAsia" w:ascii="宋体" w:hAnsi="宋体" w:eastAsia="宋体" w:cs="宋体"/>
          <w:b/>
          <w:bCs w:val="0"/>
          <w:sz w:val="21"/>
          <w:szCs w:val="21"/>
          <w:lang w:eastAsia="zh-CN"/>
        </w:rPr>
        <w:t>六成品牌涉足电商，品牌化与电商化双轮驱动优势显现</w:t>
      </w:r>
    </w:p>
    <w:p>
      <w:pPr>
        <w:spacing w:line="360" w:lineRule="auto"/>
        <w:ind w:firstLine="480"/>
        <w:rPr>
          <w:rFonts w:hint="eastAsia" w:ascii="宋体" w:hAnsi="宋体"/>
          <w:sz w:val="21"/>
          <w:szCs w:val="21"/>
        </w:rPr>
      </w:pPr>
      <w:r>
        <w:rPr>
          <w:rFonts w:hint="eastAsia" w:ascii="宋体" w:hAnsi="宋体"/>
          <w:sz w:val="21"/>
          <w:szCs w:val="21"/>
        </w:rPr>
        <w:t>获得有效评估的150个果品</w:t>
      </w:r>
      <w:r>
        <w:rPr>
          <w:rFonts w:hint="eastAsia" w:ascii="宋体" w:hAnsi="宋体"/>
          <w:sz w:val="21"/>
          <w:szCs w:val="21"/>
          <w:lang w:eastAsia="zh-CN"/>
        </w:rPr>
        <w:t>企业自主</w:t>
      </w:r>
      <w:r>
        <w:rPr>
          <w:rFonts w:hint="eastAsia" w:ascii="宋体" w:hAnsi="宋体"/>
          <w:sz w:val="21"/>
          <w:szCs w:val="21"/>
        </w:rPr>
        <w:t>品牌，平均品牌收益为1132.82万元，品牌收益最高的是</w:t>
      </w:r>
      <w:r>
        <w:rPr>
          <w:rFonts w:hint="eastAsia" w:ascii="宋体" w:hAnsi="宋体"/>
          <w:sz w:val="21"/>
          <w:szCs w:val="21"/>
          <w:lang w:eastAsia="zh-CN"/>
        </w:rPr>
        <w:t>“</w:t>
      </w:r>
      <w:r>
        <w:rPr>
          <w:rFonts w:hint="eastAsia" w:ascii="宋体" w:hAnsi="宋体"/>
          <w:sz w:val="21"/>
          <w:szCs w:val="21"/>
        </w:rPr>
        <w:t>佳农Goodfarmer</w:t>
      </w:r>
      <w:r>
        <w:rPr>
          <w:rFonts w:hint="eastAsia" w:ascii="宋体" w:hAnsi="宋体"/>
          <w:sz w:val="21"/>
          <w:szCs w:val="21"/>
          <w:lang w:eastAsia="zh-CN"/>
        </w:rPr>
        <w:t>”</w:t>
      </w:r>
      <w:r>
        <w:rPr>
          <w:rFonts w:hint="eastAsia" w:ascii="宋体" w:hAnsi="宋体"/>
          <w:sz w:val="21"/>
          <w:szCs w:val="21"/>
        </w:rPr>
        <w:t>，高达18548.10万元。</w:t>
      </w:r>
    </w:p>
    <w:p>
      <w:pPr>
        <w:spacing w:line="360" w:lineRule="auto"/>
        <w:ind w:firstLine="480"/>
        <w:rPr>
          <w:rFonts w:hint="eastAsia" w:ascii="宋体" w:hAnsi="宋体"/>
          <w:sz w:val="21"/>
          <w:szCs w:val="21"/>
        </w:rPr>
      </w:pPr>
      <w:r>
        <w:rPr>
          <w:rFonts w:hint="eastAsia" w:ascii="宋体" w:hAnsi="宋体"/>
          <w:sz w:val="21"/>
          <w:szCs w:val="21"/>
        </w:rPr>
        <w:t>按照品牌收益大小区间划分，如图</w:t>
      </w:r>
      <w:r>
        <w:rPr>
          <w:rFonts w:hint="eastAsia" w:ascii="宋体" w:hAnsi="宋体"/>
          <w:sz w:val="21"/>
          <w:szCs w:val="21"/>
          <w:lang w:eastAsia="zh-CN"/>
        </w:rPr>
        <w:t>2</w:t>
      </w:r>
      <w:r>
        <w:rPr>
          <w:rFonts w:hint="eastAsia" w:ascii="宋体" w:hAnsi="宋体"/>
          <w:sz w:val="21"/>
          <w:szCs w:val="21"/>
          <w:lang w:val="en-US" w:eastAsia="zh-CN"/>
        </w:rPr>
        <w:t>5</w:t>
      </w:r>
      <w:r>
        <w:rPr>
          <w:rFonts w:hint="eastAsia" w:ascii="宋体" w:hAnsi="宋体"/>
          <w:sz w:val="21"/>
          <w:szCs w:val="21"/>
        </w:rPr>
        <w:t>所示，品牌收益高于10000万元的品牌</w:t>
      </w:r>
      <w:r>
        <w:rPr>
          <w:rFonts w:hint="eastAsia" w:ascii="宋体" w:hAnsi="宋体"/>
          <w:sz w:val="21"/>
          <w:szCs w:val="21"/>
          <w:lang w:eastAsia="zh-CN"/>
        </w:rPr>
        <w:t>为</w:t>
      </w:r>
      <w:r>
        <w:rPr>
          <w:rFonts w:hint="eastAsia" w:ascii="宋体" w:hAnsi="宋体"/>
          <w:sz w:val="21"/>
          <w:szCs w:val="21"/>
        </w:rPr>
        <w:t>4个，</w:t>
      </w:r>
      <w:r>
        <w:rPr>
          <w:rFonts w:hint="eastAsia" w:ascii="宋体" w:hAnsi="宋体"/>
          <w:sz w:val="21"/>
          <w:szCs w:val="21"/>
          <w:lang w:eastAsia="zh-CN"/>
        </w:rPr>
        <w:t>仅占整体有效评估品牌数量的</w:t>
      </w:r>
      <w:r>
        <w:rPr>
          <w:rFonts w:hint="eastAsia" w:ascii="宋体" w:hAnsi="宋体"/>
          <w:sz w:val="21"/>
          <w:szCs w:val="21"/>
          <w:lang w:val="en-US" w:eastAsia="zh-CN"/>
        </w:rPr>
        <w:t>2.67%；</w:t>
      </w:r>
      <w:r>
        <w:rPr>
          <w:rFonts w:hint="eastAsia" w:ascii="宋体" w:hAnsi="宋体"/>
          <w:sz w:val="21"/>
          <w:szCs w:val="21"/>
        </w:rPr>
        <w:t>品牌收益居于1000万至10000万元之间的果品</w:t>
      </w:r>
      <w:r>
        <w:rPr>
          <w:rFonts w:hint="eastAsia" w:ascii="宋体" w:hAnsi="宋体"/>
          <w:sz w:val="21"/>
          <w:szCs w:val="21"/>
          <w:lang w:eastAsia="zh-CN"/>
        </w:rPr>
        <w:t>企业自主</w:t>
      </w:r>
      <w:r>
        <w:rPr>
          <w:rFonts w:hint="eastAsia" w:ascii="宋体" w:hAnsi="宋体"/>
          <w:sz w:val="21"/>
          <w:szCs w:val="21"/>
        </w:rPr>
        <w:t>品牌共计32个，占整体评估品牌数量的21.33%；</w:t>
      </w:r>
      <w:r>
        <w:rPr>
          <w:rFonts w:hint="eastAsia" w:ascii="宋体" w:hAnsi="宋体"/>
          <w:sz w:val="21"/>
          <w:szCs w:val="21"/>
          <w:lang w:eastAsia="zh-CN"/>
        </w:rPr>
        <w:t>逾半数的</w:t>
      </w:r>
      <w:r>
        <w:rPr>
          <w:rFonts w:hint="eastAsia" w:ascii="宋体" w:hAnsi="宋体"/>
          <w:sz w:val="21"/>
          <w:szCs w:val="21"/>
        </w:rPr>
        <w:t>品牌</w:t>
      </w:r>
      <w:r>
        <w:rPr>
          <w:rFonts w:hint="eastAsia" w:ascii="宋体" w:hAnsi="宋体"/>
          <w:sz w:val="21"/>
          <w:szCs w:val="21"/>
          <w:lang w:eastAsia="zh-CN"/>
        </w:rPr>
        <w:t>其品牌</w:t>
      </w:r>
      <w:r>
        <w:rPr>
          <w:rFonts w:hint="eastAsia" w:ascii="宋体" w:hAnsi="宋体"/>
          <w:sz w:val="21"/>
          <w:szCs w:val="21"/>
        </w:rPr>
        <w:t>收益在100万元至1000万元之间；</w:t>
      </w:r>
      <w:r>
        <w:rPr>
          <w:rFonts w:hint="eastAsia" w:ascii="宋体" w:hAnsi="宋体"/>
          <w:sz w:val="21"/>
          <w:szCs w:val="21"/>
          <w:lang w:eastAsia="zh-CN"/>
        </w:rPr>
        <w:t>另</w:t>
      </w:r>
      <w:r>
        <w:rPr>
          <w:rFonts w:hint="eastAsia" w:ascii="宋体" w:hAnsi="宋体"/>
          <w:sz w:val="21"/>
          <w:szCs w:val="21"/>
        </w:rPr>
        <w:t>有37个品牌的品牌收益不足百万。由此可见，我国果品</w:t>
      </w:r>
      <w:r>
        <w:rPr>
          <w:rFonts w:hint="eastAsia" w:ascii="宋体" w:hAnsi="宋体"/>
          <w:sz w:val="21"/>
          <w:szCs w:val="21"/>
          <w:lang w:eastAsia="zh-CN"/>
        </w:rPr>
        <w:t>企业自主</w:t>
      </w:r>
      <w:r>
        <w:rPr>
          <w:rFonts w:hint="eastAsia" w:ascii="宋体" w:hAnsi="宋体"/>
          <w:sz w:val="21"/>
          <w:szCs w:val="21"/>
        </w:rPr>
        <w:t>品牌的品牌收益大部分处于</w:t>
      </w:r>
      <w:r>
        <w:rPr>
          <w:rFonts w:hint="eastAsia" w:ascii="宋体" w:hAnsi="宋体"/>
          <w:sz w:val="21"/>
          <w:szCs w:val="21"/>
          <w:lang w:val="en-US" w:eastAsia="zh-CN"/>
        </w:rPr>
        <w:t>较低</w:t>
      </w:r>
      <w:r>
        <w:rPr>
          <w:rFonts w:hint="eastAsia" w:ascii="宋体" w:hAnsi="宋体"/>
          <w:sz w:val="21"/>
          <w:szCs w:val="21"/>
        </w:rPr>
        <w:t>水平，</w:t>
      </w:r>
      <w:r>
        <w:rPr>
          <w:rFonts w:hint="eastAsia" w:ascii="宋体" w:hAnsi="宋体"/>
          <w:sz w:val="21"/>
          <w:szCs w:val="21"/>
          <w:lang w:eastAsia="zh-CN"/>
        </w:rPr>
        <w:t>品牌溢价能力有待提升</w:t>
      </w:r>
      <w:r>
        <w:rPr>
          <w:rFonts w:hint="eastAsia" w:ascii="宋体" w:hAnsi="宋体"/>
          <w:sz w:val="21"/>
          <w:szCs w:val="21"/>
        </w:rPr>
        <w:t>。</w:t>
      </w:r>
    </w:p>
    <w:p>
      <w:pPr>
        <w:spacing w:line="360" w:lineRule="auto"/>
        <w:ind w:firstLine="480"/>
        <w:rPr>
          <w:sz w:val="21"/>
          <w:szCs w:val="21"/>
        </w:rPr>
      </w:pPr>
    </w:p>
    <w:p>
      <w:pPr>
        <w:keepNext/>
        <w:spacing w:line="360" w:lineRule="auto"/>
        <w:ind w:firstLine="0"/>
        <w:jc w:val="center"/>
        <w:rPr>
          <w:sz w:val="21"/>
          <w:szCs w:val="21"/>
        </w:rPr>
      </w:pPr>
      <w:r>
        <w:rPr>
          <w:sz w:val="21"/>
          <w:szCs w:val="21"/>
        </w:rPr>
        <w:drawing>
          <wp:inline distT="0" distB="0" distL="114300" distR="114300">
            <wp:extent cx="4723765" cy="2848610"/>
            <wp:effectExtent l="4445" t="5080" r="15240" b="22860"/>
            <wp:docPr id="5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pPr>
        <w:pStyle w:val="4"/>
        <w:spacing w:line="360" w:lineRule="auto"/>
        <w:jc w:val="center"/>
        <w:rPr>
          <w:rFonts w:hint="eastAsia" w:ascii="宋体" w:hAnsi="宋体" w:eastAsia="宋体" w:cs="宋体"/>
          <w:sz w:val="21"/>
          <w:szCs w:val="21"/>
        </w:rPr>
      </w:pPr>
      <w:r>
        <w:rPr>
          <w:rFonts w:hint="eastAsia" w:ascii="宋体" w:hAnsi="宋体" w:eastAsia="宋体" w:cs="宋体"/>
          <w:sz w:val="21"/>
          <w:szCs w:val="21"/>
        </w:rPr>
        <w:t>图</w:t>
      </w:r>
      <w:r>
        <w:rPr>
          <w:rFonts w:hint="eastAsia" w:ascii="宋体" w:hAnsi="宋体" w:eastAsia="宋体" w:cs="宋体"/>
          <w:sz w:val="21"/>
          <w:szCs w:val="21"/>
          <w:lang w:eastAsia="zh-CN"/>
        </w:rPr>
        <w:t>2</w:t>
      </w:r>
      <w:r>
        <w:rPr>
          <w:rFonts w:hint="eastAsia" w:ascii="宋体" w:hAnsi="宋体" w:eastAsia="宋体" w:cs="宋体"/>
          <w:sz w:val="21"/>
          <w:szCs w:val="21"/>
          <w:lang w:val="en-US" w:eastAsia="zh-CN"/>
        </w:rPr>
        <w:t>5 本次有效评估的果品企业自主品牌的</w:t>
      </w:r>
      <w:r>
        <w:rPr>
          <w:rFonts w:hint="eastAsia" w:ascii="宋体" w:hAnsi="宋体" w:eastAsia="宋体" w:cs="宋体"/>
          <w:sz w:val="21"/>
          <w:szCs w:val="21"/>
        </w:rPr>
        <w:t>品牌收益大小区间分布</w:t>
      </w:r>
    </w:p>
    <w:p>
      <w:pPr>
        <w:spacing w:line="360" w:lineRule="auto"/>
        <w:ind w:firstLine="480"/>
        <w:rPr>
          <w:rFonts w:ascii="宋体" w:hAnsi="宋体"/>
          <w:sz w:val="21"/>
          <w:szCs w:val="21"/>
        </w:rPr>
      </w:pPr>
      <w:r>
        <w:rPr>
          <w:rFonts w:hint="eastAsia" w:ascii="宋体" w:hAnsi="宋体"/>
          <w:sz w:val="21"/>
          <w:szCs w:val="21"/>
        </w:rPr>
        <w:t>比较不同</w:t>
      </w:r>
      <w:r>
        <w:rPr>
          <w:rFonts w:hint="eastAsia" w:ascii="宋体" w:hAnsi="宋体"/>
          <w:sz w:val="21"/>
          <w:szCs w:val="21"/>
          <w:lang w:eastAsia="zh-CN"/>
        </w:rPr>
        <w:t>规模级别的果品企业自主品牌的</w:t>
      </w:r>
      <w:r>
        <w:rPr>
          <w:rFonts w:hint="eastAsia" w:ascii="宋体" w:hAnsi="宋体"/>
          <w:sz w:val="21"/>
          <w:szCs w:val="21"/>
        </w:rPr>
        <w:t>平均品牌收益，如图</w:t>
      </w:r>
      <w:r>
        <w:rPr>
          <w:rFonts w:hint="eastAsia" w:ascii="宋体" w:hAnsi="宋体"/>
          <w:sz w:val="21"/>
          <w:szCs w:val="21"/>
          <w:lang w:val="en-US" w:eastAsia="zh-CN"/>
        </w:rPr>
        <w:t>26</w:t>
      </w:r>
      <w:r>
        <w:rPr>
          <w:rFonts w:hint="eastAsia" w:ascii="宋体" w:hAnsi="宋体"/>
          <w:sz w:val="21"/>
          <w:szCs w:val="21"/>
        </w:rPr>
        <w:t>所示，来自</w:t>
      </w:r>
      <w:r>
        <w:rPr>
          <w:rFonts w:hint="eastAsia" w:ascii="宋体" w:hAnsi="宋体"/>
          <w:sz w:val="21"/>
          <w:szCs w:val="21"/>
          <w:lang w:eastAsia="zh-CN"/>
        </w:rPr>
        <w:t>国家级龙头企业的果品企业自主品牌的平均品牌收益为</w:t>
      </w:r>
      <w:r>
        <w:rPr>
          <w:rFonts w:hint="eastAsia" w:ascii="宋体" w:hAnsi="宋体"/>
          <w:sz w:val="21"/>
          <w:szCs w:val="21"/>
          <w:lang w:val="en-US" w:eastAsia="zh-CN"/>
        </w:rPr>
        <w:t>3476.89万元，是整体参评品牌的平均值的三倍；来自省级、市级龙头企业的果品企业自主品牌的平均品牌收益仅分别为774.12万元和695.95万元，较整体平均值存在较大差距；来自非龙头企业的果品企业自主品牌的平均品牌收益1069.79万元，略低于整体平均水平。可见，整体而言，除来自国家重点龙头企业的品牌外，其余果品企业自主品牌的品牌溢价均不高，有较大的成长空间。</w:t>
      </w:r>
    </w:p>
    <w:p>
      <w:pPr>
        <w:keepNext/>
        <w:spacing w:line="360" w:lineRule="auto"/>
        <w:ind w:firstLine="480"/>
        <w:rPr>
          <w:sz w:val="21"/>
          <w:szCs w:val="21"/>
        </w:rPr>
      </w:pPr>
      <w:r>
        <w:rPr>
          <w:sz w:val="21"/>
          <w:szCs w:val="21"/>
        </w:rPr>
        <w:drawing>
          <wp:inline distT="0" distB="0" distL="114300" distR="114300">
            <wp:extent cx="4572000" cy="2743200"/>
            <wp:effectExtent l="4445" t="4445" r="14605" b="14605"/>
            <wp:docPr id="53"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pPr>
        <w:pStyle w:val="4"/>
        <w:spacing w:line="360" w:lineRule="auto"/>
        <w:jc w:val="center"/>
        <w:rPr>
          <w:rFonts w:hint="eastAsia" w:ascii="宋体" w:hAnsi="宋体" w:eastAsia="宋体" w:cs="宋体"/>
          <w:sz w:val="21"/>
          <w:szCs w:val="21"/>
        </w:rPr>
      </w:pPr>
      <w:r>
        <w:rPr>
          <w:rFonts w:hint="eastAsia" w:ascii="宋体" w:hAnsi="宋体" w:eastAsia="宋体" w:cs="宋体"/>
          <w:sz w:val="21"/>
          <w:szCs w:val="21"/>
        </w:rPr>
        <w:t>图</w:t>
      </w:r>
      <w:r>
        <w:rPr>
          <w:rFonts w:hint="eastAsia" w:ascii="宋体" w:hAnsi="宋体" w:eastAsia="宋体" w:cs="宋体"/>
          <w:sz w:val="21"/>
          <w:szCs w:val="21"/>
          <w:lang w:val="en-US" w:eastAsia="zh-CN"/>
        </w:rPr>
        <w:t>26 不同规模层级的</w:t>
      </w:r>
      <w:r>
        <w:rPr>
          <w:rFonts w:hint="eastAsia" w:ascii="宋体" w:hAnsi="宋体" w:eastAsia="宋体" w:cs="宋体"/>
          <w:sz w:val="21"/>
          <w:szCs w:val="21"/>
          <w:lang w:eastAsia="zh-CN"/>
        </w:rPr>
        <w:t>果品企业自主</w:t>
      </w:r>
      <w:r>
        <w:rPr>
          <w:rFonts w:hint="eastAsia" w:ascii="宋体" w:hAnsi="宋体" w:eastAsia="宋体" w:cs="宋体"/>
          <w:sz w:val="21"/>
          <w:szCs w:val="21"/>
        </w:rPr>
        <w:t>品牌的平均品牌</w:t>
      </w:r>
      <w:r>
        <w:rPr>
          <w:rFonts w:hint="eastAsia" w:ascii="宋体" w:hAnsi="宋体" w:eastAsia="宋体" w:cs="宋体"/>
          <w:sz w:val="21"/>
          <w:szCs w:val="21"/>
          <w:lang w:eastAsia="zh-CN"/>
        </w:rPr>
        <w:t>收益</w:t>
      </w:r>
      <w:r>
        <w:rPr>
          <w:rFonts w:hint="eastAsia" w:ascii="宋体" w:hAnsi="宋体" w:eastAsia="宋体" w:cs="宋体"/>
          <w:sz w:val="21"/>
          <w:szCs w:val="21"/>
        </w:rPr>
        <w:t>比较</w:t>
      </w:r>
    </w:p>
    <w:p>
      <w:pPr>
        <w:spacing w:line="360" w:lineRule="auto"/>
        <w:ind w:firstLine="480"/>
        <w:rPr>
          <w:rFonts w:hint="default" w:ascii="宋体" w:hAnsi="宋体"/>
          <w:sz w:val="21"/>
          <w:szCs w:val="21"/>
          <w:lang w:val="en-US" w:eastAsia="zh-CN"/>
        </w:rPr>
      </w:pPr>
      <w:r>
        <w:rPr>
          <w:rFonts w:hint="eastAsia" w:ascii="宋体" w:hAnsi="宋体"/>
          <w:sz w:val="21"/>
          <w:szCs w:val="21"/>
        </w:rPr>
        <w:t>当下是互联网时代，</w:t>
      </w:r>
      <w:r>
        <w:rPr>
          <w:rFonts w:hint="eastAsia" w:ascii="宋体" w:hAnsi="宋体"/>
          <w:sz w:val="21"/>
          <w:szCs w:val="21"/>
          <w:lang w:eastAsia="zh-CN"/>
        </w:rPr>
        <w:t>电子商务</w:t>
      </w:r>
      <w:r>
        <w:rPr>
          <w:rFonts w:hint="eastAsia" w:ascii="宋体" w:hAnsi="宋体"/>
          <w:sz w:val="21"/>
          <w:szCs w:val="21"/>
        </w:rPr>
        <w:t>在</w:t>
      </w:r>
      <w:r>
        <w:rPr>
          <w:rFonts w:hint="eastAsia" w:ascii="宋体" w:hAnsi="宋体"/>
          <w:sz w:val="21"/>
          <w:szCs w:val="21"/>
          <w:lang w:eastAsia="zh-CN"/>
        </w:rPr>
        <w:t>产品</w:t>
      </w:r>
      <w:r>
        <w:rPr>
          <w:rFonts w:hint="eastAsia" w:ascii="宋体" w:hAnsi="宋体"/>
          <w:sz w:val="21"/>
          <w:szCs w:val="21"/>
        </w:rPr>
        <w:t>销售中</w:t>
      </w:r>
      <w:r>
        <w:rPr>
          <w:rFonts w:hint="eastAsia" w:ascii="宋体" w:hAnsi="宋体"/>
          <w:sz w:val="21"/>
          <w:szCs w:val="21"/>
          <w:lang w:eastAsia="zh-CN"/>
        </w:rPr>
        <w:t>所</w:t>
      </w:r>
      <w:r>
        <w:rPr>
          <w:rFonts w:hint="eastAsia" w:ascii="宋体" w:hAnsi="宋体"/>
          <w:sz w:val="21"/>
          <w:szCs w:val="21"/>
        </w:rPr>
        <w:t>占据</w:t>
      </w:r>
      <w:r>
        <w:rPr>
          <w:rFonts w:hint="eastAsia" w:ascii="宋体" w:hAnsi="宋体"/>
          <w:sz w:val="21"/>
          <w:szCs w:val="21"/>
          <w:lang w:eastAsia="zh-CN"/>
        </w:rPr>
        <w:t>的作用越来越大</w:t>
      </w:r>
      <w:r>
        <w:rPr>
          <w:rFonts w:hint="eastAsia" w:ascii="宋体" w:hAnsi="宋体"/>
          <w:sz w:val="21"/>
          <w:szCs w:val="21"/>
        </w:rPr>
        <w:t>，特别是随着电商直播等新形态的兴起，电商销售渠道已经成为企业不可忽视的销售渠道之一。</w:t>
      </w:r>
      <w:r>
        <w:rPr>
          <w:rFonts w:hint="eastAsia" w:ascii="宋体" w:hAnsi="宋体"/>
          <w:sz w:val="21"/>
          <w:szCs w:val="21"/>
          <w:lang w:eastAsia="zh-CN"/>
        </w:rPr>
        <w:t>本次评估</w:t>
      </w:r>
      <w:r>
        <w:rPr>
          <w:rFonts w:hint="eastAsia" w:ascii="宋体" w:hAnsi="宋体"/>
          <w:sz w:val="21"/>
          <w:szCs w:val="21"/>
          <w:lang w:val="en-US" w:eastAsia="zh-CN"/>
        </w:rPr>
        <w:t>数据显示</w:t>
      </w:r>
      <w:r>
        <w:rPr>
          <w:rFonts w:hint="eastAsia" w:ascii="宋体" w:hAnsi="宋体"/>
          <w:sz w:val="21"/>
          <w:szCs w:val="21"/>
          <w:lang w:eastAsia="zh-CN"/>
        </w:rPr>
        <w:t>，共有</w:t>
      </w:r>
      <w:r>
        <w:rPr>
          <w:rFonts w:hint="eastAsia" w:ascii="宋体" w:hAnsi="宋体"/>
          <w:sz w:val="21"/>
          <w:szCs w:val="21"/>
          <w:lang w:val="en-US" w:eastAsia="zh-CN"/>
        </w:rPr>
        <w:t>95个我国果品企业自主品牌涉足电商业务，占整体有效评估品牌数量的63.3</w:t>
      </w:r>
      <w:r>
        <w:rPr>
          <w:rFonts w:hint="eastAsia" w:ascii="宋体" w:hAnsi="宋体"/>
          <w:color w:val="auto"/>
          <w:sz w:val="21"/>
          <w:szCs w:val="21"/>
          <w:lang w:val="en-US" w:eastAsia="zh-CN"/>
        </w:rPr>
        <w:t>3%。近三年来，该95个果品企业自主品牌的电商销售总额逐年提升，从2017年的10</w:t>
      </w:r>
      <w:r>
        <w:rPr>
          <w:rFonts w:hint="eastAsia" w:ascii="宋体" w:hAnsi="宋体"/>
          <w:sz w:val="21"/>
          <w:szCs w:val="21"/>
          <w:lang w:val="en-US" w:eastAsia="zh-CN"/>
        </w:rPr>
        <w:t>3105.58万元上升至2019年的210417.56万元，整体翻了一番，具体可见图27。</w:t>
      </w:r>
    </w:p>
    <w:p>
      <w:pPr>
        <w:spacing w:line="360" w:lineRule="auto"/>
        <w:ind w:firstLine="480"/>
        <w:rPr>
          <w:sz w:val="21"/>
          <w:szCs w:val="21"/>
        </w:rPr>
      </w:pPr>
      <w:r>
        <w:rPr>
          <w:sz w:val="21"/>
          <w:szCs w:val="21"/>
        </w:rPr>
        <w:drawing>
          <wp:inline distT="0" distB="0" distL="114300" distR="114300">
            <wp:extent cx="4572000" cy="2743200"/>
            <wp:effectExtent l="4445" t="4445" r="14605" b="14605"/>
            <wp:docPr id="55"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pPr>
        <w:spacing w:line="240" w:lineRule="auto"/>
        <w:ind w:firstLine="0"/>
        <w:jc w:val="center"/>
        <w:rPr>
          <w:rFonts w:hint="eastAsia" w:ascii="宋体" w:hAnsi="宋体" w:cs="宋体"/>
          <w:sz w:val="21"/>
          <w:szCs w:val="21"/>
          <w:lang w:val="en-US" w:eastAsia="zh-CN"/>
        </w:rPr>
      </w:pPr>
      <w:r>
        <w:rPr>
          <w:rFonts w:hint="eastAsia" w:ascii="宋体" w:hAnsi="宋体" w:cs="宋体"/>
          <w:sz w:val="21"/>
          <w:szCs w:val="21"/>
          <w:lang w:val="en-US" w:eastAsia="zh-CN"/>
        </w:rPr>
        <w:t>图27   近三年来，参评的果品企业自主品牌的电商销售总额比较</w:t>
      </w:r>
    </w:p>
    <w:p>
      <w:pPr>
        <w:keepNext/>
        <w:spacing w:line="360" w:lineRule="auto"/>
        <w:ind w:firstLine="0"/>
        <w:jc w:val="center"/>
        <w:rPr>
          <w:sz w:val="21"/>
          <w:szCs w:val="21"/>
        </w:rPr>
      </w:pPr>
      <w:r>
        <w:rPr>
          <w:sz w:val="21"/>
          <w:szCs w:val="21"/>
        </w:rPr>
        <w:drawing>
          <wp:inline distT="0" distB="0" distL="114300" distR="114300">
            <wp:extent cx="4601845" cy="2743835"/>
            <wp:effectExtent l="4445" t="4445" r="22860" b="13970"/>
            <wp:docPr id="3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pPr>
        <w:spacing w:line="240" w:lineRule="auto"/>
        <w:jc w:val="center"/>
        <w:rPr>
          <w:rFonts w:hint="eastAsia" w:ascii="宋体" w:hAnsi="宋体" w:cs="宋体"/>
          <w:sz w:val="21"/>
          <w:szCs w:val="21"/>
        </w:rPr>
      </w:pPr>
      <w:r>
        <w:rPr>
          <w:rFonts w:hint="eastAsia" w:ascii="宋体" w:hAnsi="宋体" w:cs="宋体"/>
          <w:sz w:val="21"/>
          <w:szCs w:val="21"/>
        </w:rPr>
        <w:t>图</w:t>
      </w:r>
      <w:r>
        <w:rPr>
          <w:rFonts w:hint="eastAsia" w:ascii="宋体" w:hAnsi="宋体" w:cs="宋体"/>
          <w:sz w:val="21"/>
          <w:szCs w:val="21"/>
          <w:lang w:eastAsia="zh-CN"/>
        </w:rPr>
        <w:t>2</w:t>
      </w:r>
      <w:r>
        <w:rPr>
          <w:rFonts w:hint="eastAsia" w:ascii="宋体" w:hAnsi="宋体" w:cs="宋体"/>
          <w:sz w:val="21"/>
          <w:szCs w:val="21"/>
          <w:lang w:val="en-US" w:eastAsia="zh-CN"/>
        </w:rPr>
        <w:t>8</w:t>
      </w:r>
      <w:r>
        <w:rPr>
          <w:rFonts w:hint="eastAsia" w:ascii="宋体" w:hAnsi="宋体" w:cs="宋体"/>
          <w:sz w:val="21"/>
          <w:szCs w:val="21"/>
        </w:rPr>
        <w:t xml:space="preserve"> </w:t>
      </w:r>
      <w:r>
        <w:rPr>
          <w:rFonts w:hint="eastAsia" w:ascii="宋体" w:hAnsi="宋体" w:cs="宋体"/>
          <w:sz w:val="21"/>
          <w:szCs w:val="21"/>
          <w:lang w:eastAsia="zh-CN"/>
        </w:rPr>
        <w:t>不</w:t>
      </w:r>
      <w:r>
        <w:rPr>
          <w:rFonts w:hint="eastAsia" w:ascii="宋体" w:hAnsi="宋体" w:cs="宋体"/>
          <w:sz w:val="21"/>
          <w:szCs w:val="21"/>
          <w:lang w:val="en-US" w:eastAsia="zh-CN"/>
        </w:rPr>
        <w:t xml:space="preserve"> </w:t>
      </w:r>
      <w:r>
        <w:rPr>
          <w:rFonts w:hint="eastAsia" w:ascii="宋体" w:hAnsi="宋体" w:cs="宋体"/>
          <w:sz w:val="21"/>
          <w:szCs w:val="21"/>
          <w:lang w:eastAsia="zh-CN"/>
        </w:rPr>
        <w:t>同品牌收益区间</w:t>
      </w:r>
      <w:r>
        <w:rPr>
          <w:rFonts w:hint="eastAsia" w:ascii="宋体" w:hAnsi="宋体" w:cs="宋体"/>
          <w:sz w:val="21"/>
          <w:szCs w:val="21"/>
          <w:lang w:val="en-US" w:eastAsia="zh-CN"/>
        </w:rPr>
        <w:t>的果品企业自主</w:t>
      </w:r>
      <w:r>
        <w:rPr>
          <w:rFonts w:hint="eastAsia" w:ascii="宋体" w:hAnsi="宋体" w:cs="宋体"/>
          <w:sz w:val="21"/>
          <w:szCs w:val="21"/>
          <w:lang w:eastAsia="zh-CN"/>
        </w:rPr>
        <w:t>品牌</w:t>
      </w:r>
      <w:r>
        <w:rPr>
          <w:rFonts w:hint="eastAsia" w:ascii="宋体" w:hAnsi="宋体" w:cs="宋体"/>
          <w:sz w:val="21"/>
          <w:szCs w:val="21"/>
          <w:lang w:val="en-US" w:eastAsia="zh-CN"/>
        </w:rPr>
        <w:t>的</w:t>
      </w:r>
      <w:r>
        <w:rPr>
          <w:rFonts w:hint="eastAsia" w:ascii="宋体" w:hAnsi="宋体" w:cs="宋体"/>
          <w:sz w:val="21"/>
          <w:szCs w:val="21"/>
        </w:rPr>
        <w:t>2019</w:t>
      </w:r>
      <w:r>
        <w:rPr>
          <w:rFonts w:hint="eastAsia" w:ascii="宋体" w:hAnsi="宋体" w:cs="宋体"/>
          <w:sz w:val="21"/>
          <w:szCs w:val="21"/>
          <w:lang w:eastAsia="zh-CN"/>
        </w:rPr>
        <w:t>年度平均</w:t>
      </w:r>
      <w:r>
        <w:rPr>
          <w:rFonts w:hint="eastAsia" w:ascii="宋体" w:hAnsi="宋体" w:cs="宋体"/>
          <w:sz w:val="21"/>
          <w:szCs w:val="21"/>
        </w:rPr>
        <w:t>电商销售额</w:t>
      </w:r>
      <w:r>
        <w:rPr>
          <w:rFonts w:hint="eastAsia" w:ascii="宋体" w:hAnsi="宋体" w:cs="宋体"/>
          <w:sz w:val="21"/>
          <w:szCs w:val="21"/>
          <w:lang w:eastAsia="zh-CN"/>
        </w:rPr>
        <w:t>比较</w:t>
      </w:r>
    </w:p>
    <w:p>
      <w:pPr>
        <w:spacing w:line="360" w:lineRule="auto"/>
        <w:ind w:firstLine="480"/>
        <w:jc w:val="both"/>
        <w:rPr>
          <w:rFonts w:hint="eastAsia" w:ascii="宋体" w:hAnsi="宋体"/>
          <w:sz w:val="21"/>
          <w:szCs w:val="21"/>
        </w:rPr>
      </w:pPr>
      <w:r>
        <w:rPr>
          <w:rFonts w:hint="eastAsia" w:ascii="宋体" w:hAnsi="宋体"/>
          <w:sz w:val="21"/>
          <w:szCs w:val="21"/>
          <w:lang w:eastAsia="zh-CN"/>
        </w:rPr>
        <w:t>进一步比较</w:t>
      </w:r>
      <w:r>
        <w:rPr>
          <w:rFonts w:hint="eastAsia" w:ascii="宋体" w:hAnsi="宋体"/>
          <w:sz w:val="21"/>
          <w:szCs w:val="21"/>
          <w:lang w:val="en-US" w:eastAsia="zh-CN"/>
        </w:rPr>
        <w:t>本</w:t>
      </w:r>
      <w:r>
        <w:rPr>
          <w:rFonts w:hint="eastAsia" w:ascii="宋体" w:hAnsi="宋体"/>
          <w:sz w:val="21"/>
          <w:szCs w:val="21"/>
        </w:rPr>
        <w:t>次有效评估</w:t>
      </w:r>
      <w:r>
        <w:rPr>
          <w:rFonts w:hint="eastAsia" w:ascii="宋体" w:hAnsi="宋体"/>
          <w:sz w:val="21"/>
          <w:szCs w:val="21"/>
          <w:lang w:val="en-US" w:eastAsia="zh-CN"/>
        </w:rPr>
        <w:t>的</w:t>
      </w:r>
      <w:r>
        <w:rPr>
          <w:rFonts w:hint="eastAsia" w:ascii="宋体" w:hAnsi="宋体"/>
          <w:sz w:val="21"/>
          <w:szCs w:val="21"/>
          <w:lang w:eastAsia="zh-CN"/>
        </w:rPr>
        <w:t>果品企业自主</w:t>
      </w:r>
      <w:r>
        <w:rPr>
          <w:rFonts w:hint="eastAsia" w:ascii="宋体" w:hAnsi="宋体"/>
          <w:sz w:val="21"/>
          <w:szCs w:val="21"/>
        </w:rPr>
        <w:t>品牌</w:t>
      </w:r>
      <w:r>
        <w:rPr>
          <w:rFonts w:hint="eastAsia" w:ascii="宋体" w:hAnsi="宋体"/>
          <w:sz w:val="21"/>
          <w:szCs w:val="21"/>
          <w:lang w:eastAsia="zh-CN"/>
        </w:rPr>
        <w:t>中</w:t>
      </w:r>
      <w:r>
        <w:rPr>
          <w:rFonts w:hint="eastAsia" w:ascii="宋体" w:hAnsi="宋体"/>
          <w:sz w:val="21"/>
          <w:szCs w:val="21"/>
        </w:rPr>
        <w:t>品牌收益</w:t>
      </w:r>
      <w:r>
        <w:rPr>
          <w:rFonts w:hint="eastAsia" w:ascii="宋体" w:hAnsi="宋体"/>
          <w:sz w:val="21"/>
          <w:szCs w:val="21"/>
          <w:lang w:val="en-US" w:eastAsia="zh-CN"/>
        </w:rPr>
        <w:t>位列</w:t>
      </w:r>
      <w:r>
        <w:rPr>
          <w:rFonts w:hint="eastAsia" w:ascii="宋体" w:hAnsi="宋体"/>
          <w:sz w:val="21"/>
          <w:szCs w:val="21"/>
        </w:rPr>
        <w:t>前10</w:t>
      </w:r>
      <w:r>
        <w:rPr>
          <w:rFonts w:hint="eastAsia" w:ascii="宋体" w:hAnsi="宋体"/>
          <w:sz w:val="21"/>
          <w:szCs w:val="21"/>
          <w:lang w:eastAsia="zh-CN"/>
        </w:rPr>
        <w:t>位</w:t>
      </w:r>
      <w:r>
        <w:rPr>
          <w:rFonts w:hint="eastAsia" w:ascii="宋体" w:hAnsi="宋体"/>
          <w:sz w:val="21"/>
          <w:szCs w:val="21"/>
        </w:rPr>
        <w:t>、前20</w:t>
      </w:r>
      <w:r>
        <w:rPr>
          <w:rFonts w:hint="eastAsia" w:ascii="宋体" w:hAnsi="宋体"/>
          <w:sz w:val="21"/>
          <w:szCs w:val="21"/>
          <w:lang w:eastAsia="zh-CN"/>
        </w:rPr>
        <w:t>位</w:t>
      </w:r>
      <w:r>
        <w:rPr>
          <w:rFonts w:hint="eastAsia" w:ascii="宋体" w:hAnsi="宋体"/>
          <w:sz w:val="21"/>
          <w:szCs w:val="21"/>
        </w:rPr>
        <w:t>、前</w:t>
      </w:r>
      <w:r>
        <w:rPr>
          <w:rFonts w:hint="eastAsia" w:ascii="宋体" w:hAnsi="宋体"/>
          <w:sz w:val="21"/>
          <w:szCs w:val="21"/>
          <w:lang w:val="en-US" w:eastAsia="zh-CN"/>
        </w:rPr>
        <w:t>50</w:t>
      </w:r>
      <w:r>
        <w:rPr>
          <w:rFonts w:hint="eastAsia" w:ascii="宋体" w:hAnsi="宋体"/>
          <w:sz w:val="21"/>
          <w:szCs w:val="21"/>
          <w:lang w:eastAsia="zh-CN"/>
        </w:rPr>
        <w:t>位</w:t>
      </w:r>
      <w:r>
        <w:rPr>
          <w:rFonts w:hint="eastAsia" w:ascii="宋体" w:hAnsi="宋体"/>
          <w:sz w:val="21"/>
          <w:szCs w:val="21"/>
        </w:rPr>
        <w:t>、前</w:t>
      </w:r>
      <w:r>
        <w:rPr>
          <w:rFonts w:hint="eastAsia" w:ascii="宋体" w:hAnsi="宋体"/>
          <w:sz w:val="21"/>
          <w:szCs w:val="21"/>
          <w:lang w:val="en-US" w:eastAsia="zh-CN"/>
        </w:rPr>
        <w:t>100</w:t>
      </w:r>
      <w:r>
        <w:rPr>
          <w:rFonts w:hint="eastAsia" w:ascii="宋体" w:hAnsi="宋体"/>
          <w:sz w:val="21"/>
          <w:szCs w:val="21"/>
          <w:lang w:eastAsia="zh-CN"/>
        </w:rPr>
        <w:t>位</w:t>
      </w:r>
      <w:r>
        <w:rPr>
          <w:rFonts w:hint="eastAsia" w:ascii="宋体" w:hAnsi="宋体"/>
          <w:sz w:val="21"/>
          <w:szCs w:val="21"/>
          <w:lang w:val="en-US" w:eastAsia="zh-CN"/>
        </w:rPr>
        <w:t>品牌，</w:t>
      </w:r>
      <w:r>
        <w:rPr>
          <w:rFonts w:hint="eastAsia" w:ascii="宋体" w:hAnsi="宋体"/>
          <w:sz w:val="21"/>
          <w:szCs w:val="21"/>
        </w:rPr>
        <w:t>整体品牌</w:t>
      </w:r>
      <w:r>
        <w:rPr>
          <w:rFonts w:hint="eastAsia" w:ascii="宋体" w:hAnsi="宋体"/>
          <w:sz w:val="21"/>
          <w:szCs w:val="21"/>
          <w:lang w:val="en-US" w:eastAsia="zh-CN"/>
        </w:rPr>
        <w:t>的</w:t>
      </w:r>
      <w:r>
        <w:rPr>
          <w:rFonts w:hint="eastAsia" w:ascii="宋体" w:hAnsi="宋体"/>
          <w:sz w:val="21"/>
          <w:szCs w:val="21"/>
        </w:rPr>
        <w:t>2019年</w:t>
      </w:r>
      <w:r>
        <w:rPr>
          <w:rFonts w:hint="eastAsia" w:ascii="宋体" w:hAnsi="宋体"/>
          <w:sz w:val="21"/>
          <w:szCs w:val="21"/>
          <w:lang w:eastAsia="zh-CN"/>
        </w:rPr>
        <w:t>度平均</w:t>
      </w:r>
      <w:r>
        <w:rPr>
          <w:rFonts w:hint="eastAsia" w:ascii="宋体" w:hAnsi="宋体"/>
          <w:sz w:val="21"/>
          <w:szCs w:val="21"/>
        </w:rPr>
        <w:t>电商销售</w:t>
      </w:r>
      <w:r>
        <w:rPr>
          <w:rFonts w:hint="eastAsia" w:ascii="宋体" w:hAnsi="宋体"/>
          <w:sz w:val="21"/>
          <w:szCs w:val="21"/>
          <w:lang w:eastAsia="zh-CN"/>
        </w:rPr>
        <w:t>额</w:t>
      </w:r>
      <w:r>
        <w:rPr>
          <w:rFonts w:hint="eastAsia" w:ascii="宋体" w:hAnsi="宋体"/>
          <w:sz w:val="21"/>
          <w:szCs w:val="21"/>
        </w:rPr>
        <w:t>，如图</w:t>
      </w:r>
      <w:r>
        <w:rPr>
          <w:rFonts w:hint="eastAsia" w:ascii="宋体" w:hAnsi="宋体"/>
          <w:sz w:val="21"/>
          <w:szCs w:val="21"/>
          <w:lang w:val="en-US" w:eastAsia="zh-CN"/>
        </w:rPr>
        <w:t>28所示</w:t>
      </w:r>
      <w:r>
        <w:rPr>
          <w:rFonts w:hint="eastAsia" w:ascii="宋体" w:hAnsi="宋体"/>
          <w:sz w:val="21"/>
          <w:szCs w:val="21"/>
        </w:rPr>
        <w:t>，品牌收益前10</w:t>
      </w:r>
      <w:r>
        <w:rPr>
          <w:rFonts w:hint="eastAsia" w:ascii="宋体" w:hAnsi="宋体"/>
          <w:sz w:val="21"/>
          <w:szCs w:val="21"/>
          <w:lang w:eastAsia="zh-CN"/>
        </w:rPr>
        <w:t>位品牌中，涉足电商的品牌</w:t>
      </w:r>
      <w:r>
        <w:rPr>
          <w:rFonts w:hint="eastAsia" w:ascii="宋体" w:hAnsi="宋体"/>
          <w:sz w:val="21"/>
          <w:szCs w:val="21"/>
          <w:lang w:val="en-US" w:eastAsia="zh-CN"/>
        </w:rPr>
        <w:t>的2019年度平均电商销售额为5828.60万元；品牌收益</w:t>
      </w:r>
      <w:r>
        <w:rPr>
          <w:rFonts w:hint="eastAsia" w:ascii="宋体" w:hAnsi="宋体"/>
          <w:sz w:val="21"/>
          <w:szCs w:val="21"/>
        </w:rPr>
        <w:t>前20</w:t>
      </w:r>
      <w:r>
        <w:rPr>
          <w:rFonts w:hint="eastAsia" w:ascii="宋体" w:hAnsi="宋体"/>
          <w:sz w:val="21"/>
          <w:szCs w:val="21"/>
          <w:lang w:eastAsia="zh-CN"/>
        </w:rPr>
        <w:t>位</w:t>
      </w:r>
      <w:r>
        <w:rPr>
          <w:rFonts w:hint="eastAsia" w:ascii="宋体" w:hAnsi="宋体"/>
          <w:sz w:val="21"/>
          <w:szCs w:val="21"/>
        </w:rPr>
        <w:t>、前</w:t>
      </w:r>
      <w:r>
        <w:rPr>
          <w:rFonts w:hint="eastAsia" w:ascii="宋体" w:hAnsi="宋体"/>
          <w:sz w:val="21"/>
          <w:szCs w:val="21"/>
          <w:lang w:val="en-US" w:eastAsia="zh-CN"/>
        </w:rPr>
        <w:t>50位</w:t>
      </w:r>
      <w:r>
        <w:rPr>
          <w:rFonts w:hint="eastAsia" w:ascii="宋体" w:hAnsi="宋体"/>
          <w:sz w:val="21"/>
          <w:szCs w:val="21"/>
          <w:lang w:eastAsia="zh-CN"/>
        </w:rPr>
        <w:t>和</w:t>
      </w:r>
      <w:r>
        <w:rPr>
          <w:rFonts w:hint="eastAsia" w:ascii="宋体" w:hAnsi="宋体"/>
          <w:sz w:val="21"/>
          <w:szCs w:val="21"/>
        </w:rPr>
        <w:t>前</w:t>
      </w:r>
      <w:r>
        <w:rPr>
          <w:rFonts w:hint="eastAsia" w:ascii="宋体" w:hAnsi="宋体"/>
          <w:sz w:val="21"/>
          <w:szCs w:val="21"/>
          <w:lang w:val="en-US" w:eastAsia="zh-CN"/>
        </w:rPr>
        <w:t>100位的品牌中，涉足电商的品牌的2019年度平均电商销售额依次为4838.32万元、3607.17万元和2529.59万元，均高于整体有效评估品牌的平均值。</w:t>
      </w:r>
    </w:p>
    <w:p>
      <w:pPr>
        <w:spacing w:line="360" w:lineRule="auto"/>
        <w:ind w:firstLine="480"/>
        <w:jc w:val="both"/>
        <w:rPr>
          <w:rFonts w:hint="eastAsia" w:ascii="宋体" w:hAnsi="宋体" w:eastAsia="宋体"/>
          <w:sz w:val="21"/>
          <w:szCs w:val="21"/>
          <w:lang w:eastAsia="zh-CN"/>
        </w:rPr>
      </w:pPr>
      <w:r>
        <w:rPr>
          <w:rFonts w:hint="eastAsia" w:ascii="宋体" w:hAnsi="宋体"/>
          <w:sz w:val="21"/>
          <w:szCs w:val="21"/>
          <w:lang w:eastAsia="zh-CN"/>
        </w:rPr>
        <w:t>数据可见，拥有较高品牌收益的果品企业自主品牌，其通过电商所获得的销售额也相应较高，反过来也表明，通过电商，能在一定程度上提升品牌溢价能力，品牌化与电商化“双轮驱动”的优势得到有效呈现。</w:t>
      </w:r>
    </w:p>
    <w:p>
      <w:pPr>
        <w:pStyle w:val="3"/>
        <w:spacing w:line="360" w:lineRule="auto"/>
        <w:ind w:left="0" w:leftChars="0" w:firstLine="0" w:firstLineChars="0"/>
        <w:rPr>
          <w:rFonts w:hint="eastAsia" w:ascii="宋体" w:hAnsi="宋体" w:eastAsia="宋体" w:cs="宋体"/>
          <w:b/>
          <w:bCs w:val="0"/>
          <w:sz w:val="21"/>
          <w:szCs w:val="21"/>
        </w:rPr>
      </w:pPr>
      <w:r>
        <w:rPr>
          <w:rFonts w:hint="eastAsia" w:ascii="宋体" w:hAnsi="宋体" w:eastAsia="宋体" w:cs="宋体"/>
          <w:b/>
          <w:bCs w:val="0"/>
          <w:sz w:val="21"/>
          <w:szCs w:val="21"/>
          <w:lang w:eastAsia="zh-CN"/>
        </w:rPr>
        <w:t>三、</w:t>
      </w:r>
      <w:r>
        <w:rPr>
          <w:rFonts w:hint="eastAsia" w:ascii="宋体" w:hAnsi="宋体" w:eastAsia="宋体" w:cs="宋体"/>
          <w:b/>
          <w:bCs w:val="0"/>
          <w:sz w:val="21"/>
          <w:szCs w:val="21"/>
        </w:rPr>
        <w:t>品牌忠诚度因子：我国果品</w:t>
      </w:r>
      <w:r>
        <w:rPr>
          <w:rFonts w:hint="eastAsia" w:ascii="宋体" w:hAnsi="宋体" w:eastAsia="宋体" w:cs="宋体"/>
          <w:b/>
          <w:bCs w:val="0"/>
          <w:sz w:val="21"/>
          <w:szCs w:val="21"/>
          <w:lang w:eastAsia="zh-CN"/>
        </w:rPr>
        <w:t>企业自主</w:t>
      </w:r>
      <w:r>
        <w:rPr>
          <w:rFonts w:hint="eastAsia" w:ascii="宋体" w:hAnsi="宋体" w:eastAsia="宋体" w:cs="宋体"/>
          <w:b/>
          <w:bCs w:val="0"/>
          <w:sz w:val="21"/>
          <w:szCs w:val="21"/>
        </w:rPr>
        <w:t>品牌</w:t>
      </w:r>
      <w:r>
        <w:rPr>
          <w:rFonts w:hint="eastAsia" w:ascii="宋体" w:hAnsi="宋体" w:eastAsia="宋体" w:cs="宋体"/>
          <w:b/>
          <w:bCs w:val="0"/>
          <w:sz w:val="21"/>
          <w:szCs w:val="21"/>
          <w:lang w:val="en-US" w:eastAsia="zh-CN"/>
        </w:rPr>
        <w:t>的</w:t>
      </w:r>
      <w:r>
        <w:rPr>
          <w:rFonts w:hint="eastAsia" w:ascii="宋体" w:hAnsi="宋体" w:eastAsia="宋体" w:cs="宋体"/>
          <w:b/>
          <w:bCs w:val="0"/>
          <w:sz w:val="21"/>
          <w:szCs w:val="21"/>
        </w:rPr>
        <w:t>市场价格</w:t>
      </w:r>
      <w:r>
        <w:rPr>
          <w:rFonts w:hint="eastAsia" w:ascii="宋体" w:hAnsi="宋体" w:eastAsia="宋体" w:cs="宋体"/>
          <w:b/>
          <w:bCs w:val="0"/>
          <w:sz w:val="21"/>
          <w:szCs w:val="21"/>
          <w:lang w:eastAsia="zh-CN"/>
        </w:rPr>
        <w:t>波动略有加剧</w:t>
      </w:r>
    </w:p>
    <w:p>
      <w:pPr>
        <w:spacing w:line="360" w:lineRule="auto"/>
        <w:ind w:firstLine="492"/>
        <w:jc w:val="both"/>
        <w:rPr>
          <w:rFonts w:ascii="宋体" w:hAnsi="宋体"/>
          <w:sz w:val="21"/>
          <w:szCs w:val="21"/>
        </w:rPr>
      </w:pPr>
      <w:r>
        <w:rPr>
          <w:rFonts w:hint="eastAsia" w:ascii="宋体" w:hAnsi="宋体"/>
          <w:sz w:val="21"/>
          <w:szCs w:val="21"/>
        </w:rPr>
        <w:t>获得本次有效评估的150个果品</w:t>
      </w:r>
      <w:r>
        <w:rPr>
          <w:rFonts w:hint="eastAsia" w:ascii="宋体" w:hAnsi="宋体"/>
          <w:sz w:val="21"/>
          <w:szCs w:val="21"/>
          <w:lang w:eastAsia="zh-CN"/>
        </w:rPr>
        <w:t>企业自主</w:t>
      </w:r>
      <w:r>
        <w:rPr>
          <w:rFonts w:hint="eastAsia" w:ascii="宋体" w:hAnsi="宋体"/>
          <w:sz w:val="21"/>
          <w:szCs w:val="21"/>
        </w:rPr>
        <w:t>品牌，平均品牌忠诚度因子为0.84。图</w:t>
      </w:r>
      <w:r>
        <w:rPr>
          <w:rFonts w:hint="eastAsia" w:ascii="宋体" w:hAnsi="宋体"/>
          <w:sz w:val="21"/>
          <w:szCs w:val="21"/>
          <w:lang w:val="en-US" w:eastAsia="zh-CN"/>
        </w:rPr>
        <w:t>29</w:t>
      </w:r>
      <w:r>
        <w:rPr>
          <w:rFonts w:hint="eastAsia" w:ascii="宋体" w:hAnsi="宋体"/>
          <w:sz w:val="21"/>
          <w:szCs w:val="21"/>
        </w:rPr>
        <w:t>是品牌忠诚度因子大小分布图，从图中可知，品牌忠诚度因子位于0.90之上的果品</w:t>
      </w:r>
      <w:r>
        <w:rPr>
          <w:rFonts w:hint="eastAsia" w:ascii="宋体" w:hAnsi="宋体"/>
          <w:sz w:val="21"/>
          <w:szCs w:val="21"/>
          <w:lang w:eastAsia="zh-CN"/>
        </w:rPr>
        <w:t>企业自主</w:t>
      </w:r>
      <w:r>
        <w:rPr>
          <w:rFonts w:hint="eastAsia" w:ascii="宋体" w:hAnsi="宋体"/>
          <w:sz w:val="21"/>
          <w:szCs w:val="21"/>
        </w:rPr>
        <w:t>品牌共计58个，占比38.67%，其中位于0.95以上的有24个；品牌忠诚度因子低于0.90的品牌共计92个，占比61.33%，其中42个品牌的品牌忠诚度因子低于0.80，占整体评估数量的28</w:t>
      </w:r>
      <w:r>
        <w:rPr>
          <w:rFonts w:hint="eastAsia" w:ascii="宋体" w:hAnsi="宋体"/>
          <w:sz w:val="21"/>
          <w:szCs w:val="21"/>
          <w:lang w:val="en-US" w:eastAsia="zh-CN"/>
        </w:rPr>
        <w:t>.00</w:t>
      </w:r>
      <w:r>
        <w:rPr>
          <w:rFonts w:hint="eastAsia" w:ascii="宋体" w:hAnsi="宋体"/>
          <w:sz w:val="21"/>
          <w:szCs w:val="21"/>
        </w:rPr>
        <w:t>%。</w:t>
      </w:r>
    </w:p>
    <w:p>
      <w:pPr>
        <w:spacing w:line="360" w:lineRule="auto"/>
        <w:ind w:firstLine="0"/>
        <w:jc w:val="center"/>
        <w:rPr>
          <w:rFonts w:ascii="宋体" w:hAnsi="宋体"/>
          <w:sz w:val="21"/>
          <w:szCs w:val="21"/>
        </w:rPr>
      </w:pPr>
      <w:r>
        <w:rPr>
          <w:sz w:val="21"/>
          <w:szCs w:val="21"/>
        </w:rPr>
        <w:drawing>
          <wp:inline distT="0" distB="0" distL="114300" distR="114300">
            <wp:extent cx="4684395" cy="3019425"/>
            <wp:effectExtent l="4445" t="4445" r="16510" b="5080"/>
            <wp:docPr id="4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pPr>
        <w:pStyle w:val="4"/>
        <w:spacing w:line="360" w:lineRule="auto"/>
        <w:jc w:val="center"/>
        <w:rPr>
          <w:rFonts w:hint="eastAsia" w:ascii="宋体" w:hAnsi="宋体" w:eastAsia="宋体" w:cs="宋体"/>
          <w:sz w:val="21"/>
          <w:szCs w:val="21"/>
        </w:rPr>
      </w:pPr>
      <w:r>
        <w:rPr>
          <w:rFonts w:hint="eastAsia" w:ascii="宋体" w:hAnsi="宋体" w:eastAsia="宋体" w:cs="宋体"/>
          <w:sz w:val="21"/>
          <w:szCs w:val="21"/>
        </w:rPr>
        <w:t>图</w:t>
      </w:r>
      <w:r>
        <w:rPr>
          <w:rFonts w:hint="eastAsia" w:ascii="宋体" w:hAnsi="宋体" w:eastAsia="宋体" w:cs="宋体"/>
          <w:sz w:val="21"/>
          <w:szCs w:val="21"/>
          <w:lang w:eastAsia="zh-CN"/>
        </w:rPr>
        <w:t>2</w:t>
      </w:r>
      <w:r>
        <w:rPr>
          <w:rFonts w:hint="eastAsia" w:ascii="宋体" w:hAnsi="宋体" w:eastAsia="宋体" w:cs="宋体"/>
          <w:sz w:val="21"/>
          <w:szCs w:val="21"/>
          <w:lang w:val="en-US" w:eastAsia="zh-CN"/>
        </w:rPr>
        <w:t>9有效评估果品企业自主品牌的</w:t>
      </w:r>
      <w:r>
        <w:rPr>
          <w:rFonts w:hint="eastAsia" w:ascii="宋体" w:hAnsi="宋体" w:eastAsia="宋体" w:cs="宋体"/>
          <w:sz w:val="21"/>
          <w:szCs w:val="21"/>
        </w:rPr>
        <w:t>品牌忠诚度因子大小分布</w:t>
      </w:r>
    </w:p>
    <w:p>
      <w:pPr>
        <w:spacing w:line="360" w:lineRule="auto"/>
        <w:ind w:firstLine="480"/>
        <w:rPr>
          <w:rFonts w:ascii="宋体" w:hAnsi="宋体"/>
          <w:sz w:val="21"/>
          <w:szCs w:val="21"/>
        </w:rPr>
      </w:pPr>
      <w:r>
        <w:rPr>
          <w:rFonts w:hint="eastAsia" w:ascii="宋体" w:hAnsi="宋体"/>
          <w:sz w:val="21"/>
          <w:szCs w:val="21"/>
        </w:rPr>
        <w:t>比较不同区域的果品</w:t>
      </w:r>
      <w:r>
        <w:rPr>
          <w:rFonts w:hint="eastAsia" w:ascii="宋体" w:hAnsi="宋体"/>
          <w:sz w:val="21"/>
          <w:szCs w:val="21"/>
          <w:lang w:eastAsia="zh-CN"/>
        </w:rPr>
        <w:t>企业自主</w:t>
      </w:r>
      <w:r>
        <w:rPr>
          <w:rFonts w:hint="eastAsia" w:ascii="宋体" w:hAnsi="宋体"/>
          <w:sz w:val="21"/>
          <w:szCs w:val="21"/>
        </w:rPr>
        <w:t>品牌</w:t>
      </w:r>
      <w:r>
        <w:rPr>
          <w:rFonts w:hint="eastAsia" w:ascii="宋体" w:hAnsi="宋体"/>
          <w:sz w:val="21"/>
          <w:szCs w:val="21"/>
          <w:lang w:eastAsia="zh-CN"/>
        </w:rPr>
        <w:t>的</w:t>
      </w:r>
      <w:r>
        <w:rPr>
          <w:rFonts w:hint="eastAsia" w:ascii="宋体" w:hAnsi="宋体"/>
          <w:sz w:val="21"/>
          <w:szCs w:val="21"/>
        </w:rPr>
        <w:t>平均品牌忠诚度因子大小，如图</w:t>
      </w:r>
      <w:r>
        <w:rPr>
          <w:rFonts w:hint="eastAsia" w:ascii="宋体" w:hAnsi="宋体"/>
          <w:sz w:val="21"/>
          <w:szCs w:val="21"/>
          <w:lang w:val="en-US" w:eastAsia="zh-CN"/>
        </w:rPr>
        <w:t>30</w:t>
      </w:r>
      <w:r>
        <w:rPr>
          <w:rFonts w:hint="eastAsia" w:ascii="宋体" w:hAnsi="宋体"/>
          <w:sz w:val="21"/>
          <w:szCs w:val="21"/>
        </w:rPr>
        <w:t>所示，</w:t>
      </w:r>
      <w:r>
        <w:rPr>
          <w:rFonts w:hint="eastAsia" w:ascii="宋体" w:hAnsi="宋体"/>
          <w:sz w:val="21"/>
          <w:szCs w:val="21"/>
          <w:lang w:eastAsia="zh-CN"/>
        </w:rPr>
        <w:t>来自</w:t>
      </w:r>
      <w:r>
        <w:rPr>
          <w:rFonts w:hint="eastAsia" w:ascii="宋体" w:hAnsi="宋体"/>
          <w:sz w:val="21"/>
          <w:szCs w:val="21"/>
        </w:rPr>
        <w:t>华东地区</w:t>
      </w:r>
      <w:r>
        <w:rPr>
          <w:rFonts w:hint="eastAsia" w:ascii="宋体" w:hAnsi="宋体"/>
          <w:sz w:val="21"/>
          <w:szCs w:val="21"/>
          <w:lang w:eastAsia="zh-CN"/>
        </w:rPr>
        <w:t>和其它地区</w:t>
      </w:r>
      <w:r>
        <w:rPr>
          <w:rFonts w:hint="eastAsia" w:ascii="宋体" w:hAnsi="宋体"/>
          <w:sz w:val="21"/>
          <w:szCs w:val="21"/>
        </w:rPr>
        <w:t>的</w:t>
      </w:r>
      <w:r>
        <w:rPr>
          <w:rFonts w:hint="eastAsia" w:ascii="宋体" w:hAnsi="宋体"/>
          <w:sz w:val="21"/>
          <w:szCs w:val="21"/>
          <w:lang w:eastAsia="zh-CN"/>
        </w:rPr>
        <w:t>果品企业自主品牌的</w:t>
      </w:r>
      <w:r>
        <w:rPr>
          <w:rFonts w:hint="eastAsia" w:ascii="宋体" w:hAnsi="宋体"/>
          <w:sz w:val="21"/>
          <w:szCs w:val="21"/>
        </w:rPr>
        <w:t>平均品牌忠诚度因子</w:t>
      </w:r>
      <w:r>
        <w:rPr>
          <w:rFonts w:hint="eastAsia" w:ascii="宋体" w:hAnsi="宋体"/>
          <w:sz w:val="21"/>
          <w:szCs w:val="21"/>
          <w:lang w:eastAsia="zh-CN"/>
        </w:rPr>
        <w:t>分别为</w:t>
      </w:r>
      <w:r>
        <w:rPr>
          <w:rFonts w:hint="eastAsia" w:ascii="宋体" w:hAnsi="宋体"/>
          <w:sz w:val="21"/>
          <w:szCs w:val="21"/>
          <w:lang w:val="en-US" w:eastAsia="zh-CN"/>
        </w:rPr>
        <w:t>0.866和0.862，均</w:t>
      </w:r>
      <w:r>
        <w:rPr>
          <w:rFonts w:hint="eastAsia" w:ascii="宋体" w:hAnsi="宋体"/>
          <w:sz w:val="21"/>
          <w:szCs w:val="21"/>
        </w:rPr>
        <w:t>高于整体平均值；</w:t>
      </w:r>
      <w:r>
        <w:rPr>
          <w:rFonts w:hint="eastAsia" w:ascii="宋体" w:hAnsi="宋体"/>
          <w:sz w:val="21"/>
          <w:szCs w:val="21"/>
          <w:lang w:eastAsia="zh-CN"/>
        </w:rPr>
        <w:t>来自</w:t>
      </w:r>
      <w:r>
        <w:rPr>
          <w:rFonts w:hint="eastAsia" w:ascii="宋体" w:hAnsi="宋体"/>
          <w:sz w:val="21"/>
          <w:szCs w:val="21"/>
        </w:rPr>
        <w:t>西北地区的</w:t>
      </w:r>
      <w:r>
        <w:rPr>
          <w:rFonts w:hint="eastAsia" w:ascii="宋体" w:hAnsi="宋体"/>
          <w:sz w:val="21"/>
          <w:szCs w:val="21"/>
          <w:lang w:eastAsia="zh-CN"/>
        </w:rPr>
        <w:t>果品企业自主品牌的</w:t>
      </w:r>
      <w:r>
        <w:rPr>
          <w:rFonts w:hint="eastAsia" w:ascii="宋体" w:hAnsi="宋体"/>
          <w:sz w:val="21"/>
          <w:szCs w:val="21"/>
        </w:rPr>
        <w:t>平均品牌忠诚度因子与整体平均值持平；而</w:t>
      </w:r>
      <w:r>
        <w:rPr>
          <w:rFonts w:hint="eastAsia" w:ascii="宋体" w:hAnsi="宋体"/>
          <w:sz w:val="21"/>
          <w:szCs w:val="21"/>
          <w:lang w:eastAsia="zh-CN"/>
        </w:rPr>
        <w:t>来自</w:t>
      </w:r>
      <w:r>
        <w:rPr>
          <w:rFonts w:hint="eastAsia" w:ascii="宋体" w:hAnsi="宋体"/>
          <w:sz w:val="21"/>
          <w:szCs w:val="21"/>
        </w:rPr>
        <w:t>西南地区的</w:t>
      </w:r>
      <w:r>
        <w:rPr>
          <w:rFonts w:hint="eastAsia" w:ascii="宋体" w:hAnsi="宋体"/>
          <w:sz w:val="21"/>
          <w:szCs w:val="21"/>
          <w:lang w:eastAsia="zh-CN"/>
        </w:rPr>
        <w:t>果品企业自主品牌的</w:t>
      </w:r>
      <w:r>
        <w:rPr>
          <w:rFonts w:hint="eastAsia" w:ascii="宋体" w:hAnsi="宋体"/>
          <w:sz w:val="21"/>
          <w:szCs w:val="21"/>
        </w:rPr>
        <w:t>平均品牌忠诚度因子最低，为0.80</w:t>
      </w:r>
      <w:r>
        <w:rPr>
          <w:rFonts w:hint="eastAsia" w:ascii="宋体" w:hAnsi="宋体"/>
          <w:sz w:val="21"/>
          <w:szCs w:val="21"/>
          <w:lang w:val="en-US" w:eastAsia="zh-CN"/>
        </w:rPr>
        <w:t>3</w:t>
      </w:r>
      <w:r>
        <w:rPr>
          <w:rFonts w:hint="eastAsia" w:ascii="宋体" w:hAnsi="宋体"/>
          <w:sz w:val="21"/>
          <w:szCs w:val="21"/>
        </w:rPr>
        <w:t>。数据表明，</w:t>
      </w:r>
      <w:r>
        <w:rPr>
          <w:rFonts w:hint="eastAsia" w:ascii="宋体" w:hAnsi="宋体"/>
          <w:sz w:val="21"/>
          <w:szCs w:val="21"/>
          <w:lang w:eastAsia="zh-CN"/>
        </w:rPr>
        <w:t>来自</w:t>
      </w:r>
      <w:r>
        <w:rPr>
          <w:rFonts w:hint="eastAsia" w:ascii="宋体" w:hAnsi="宋体"/>
          <w:sz w:val="21"/>
          <w:szCs w:val="21"/>
        </w:rPr>
        <w:t>华东</w:t>
      </w:r>
      <w:r>
        <w:rPr>
          <w:rFonts w:hint="eastAsia" w:ascii="宋体" w:hAnsi="宋体"/>
          <w:sz w:val="21"/>
          <w:szCs w:val="21"/>
          <w:lang w:eastAsia="zh-CN"/>
        </w:rPr>
        <w:t>和</w:t>
      </w:r>
      <w:r>
        <w:rPr>
          <w:rFonts w:hint="eastAsia" w:ascii="宋体" w:hAnsi="宋体"/>
          <w:sz w:val="21"/>
          <w:szCs w:val="21"/>
        </w:rPr>
        <w:t>华南、华北等</w:t>
      </w:r>
      <w:r>
        <w:rPr>
          <w:rFonts w:hint="eastAsia" w:ascii="宋体" w:hAnsi="宋体"/>
          <w:sz w:val="21"/>
          <w:szCs w:val="21"/>
          <w:lang w:eastAsia="zh-CN"/>
        </w:rPr>
        <w:t>其它</w:t>
      </w:r>
      <w:r>
        <w:rPr>
          <w:rFonts w:hint="eastAsia" w:ascii="宋体" w:hAnsi="宋体"/>
          <w:sz w:val="21"/>
          <w:szCs w:val="21"/>
        </w:rPr>
        <w:t>地区的果品</w:t>
      </w:r>
      <w:r>
        <w:rPr>
          <w:rFonts w:hint="eastAsia" w:ascii="宋体" w:hAnsi="宋体"/>
          <w:sz w:val="21"/>
          <w:szCs w:val="21"/>
          <w:lang w:eastAsia="zh-CN"/>
        </w:rPr>
        <w:t>企业自主</w:t>
      </w:r>
      <w:r>
        <w:rPr>
          <w:rFonts w:hint="eastAsia" w:ascii="宋体" w:hAnsi="宋体"/>
          <w:sz w:val="21"/>
          <w:szCs w:val="21"/>
        </w:rPr>
        <w:t>品牌近三年</w:t>
      </w:r>
      <w:r>
        <w:rPr>
          <w:rFonts w:hint="eastAsia" w:ascii="宋体" w:hAnsi="宋体"/>
          <w:sz w:val="21"/>
          <w:szCs w:val="21"/>
          <w:lang w:eastAsia="zh-CN"/>
        </w:rPr>
        <w:t>的市场价格</w:t>
      </w:r>
      <w:r>
        <w:rPr>
          <w:rFonts w:hint="eastAsia" w:ascii="宋体" w:hAnsi="宋体"/>
          <w:sz w:val="21"/>
          <w:szCs w:val="21"/>
        </w:rPr>
        <w:t>波动相对较小，因而平均品牌忠诚度因子相对较高，而西南地区的果品</w:t>
      </w:r>
      <w:r>
        <w:rPr>
          <w:rFonts w:hint="eastAsia" w:ascii="宋体" w:hAnsi="宋体"/>
          <w:sz w:val="21"/>
          <w:szCs w:val="21"/>
          <w:lang w:eastAsia="zh-CN"/>
        </w:rPr>
        <w:t>企业自主</w:t>
      </w:r>
      <w:r>
        <w:rPr>
          <w:rFonts w:hint="eastAsia" w:ascii="宋体" w:hAnsi="宋体"/>
          <w:sz w:val="21"/>
          <w:szCs w:val="21"/>
        </w:rPr>
        <w:t>品牌市场价格近三年波动相对较大，因而平均品牌忠诚度因子偏低。</w:t>
      </w:r>
    </w:p>
    <w:p>
      <w:pPr>
        <w:keepNext/>
        <w:spacing w:line="360" w:lineRule="auto"/>
        <w:ind w:firstLine="0"/>
        <w:jc w:val="center"/>
        <w:rPr>
          <w:sz w:val="21"/>
          <w:szCs w:val="21"/>
        </w:rPr>
      </w:pPr>
      <w:r>
        <w:rPr>
          <w:sz w:val="21"/>
          <w:szCs w:val="21"/>
        </w:rPr>
        <w:drawing>
          <wp:inline distT="0" distB="0" distL="0" distR="0">
            <wp:extent cx="4563745" cy="2645410"/>
            <wp:effectExtent l="4445" t="4445" r="2286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pPr>
        <w:pStyle w:val="4"/>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图</w:t>
      </w:r>
      <w:r>
        <w:rPr>
          <w:rFonts w:hint="eastAsia" w:ascii="宋体" w:hAnsi="宋体" w:eastAsia="宋体" w:cs="宋体"/>
          <w:sz w:val="21"/>
          <w:szCs w:val="21"/>
          <w:lang w:eastAsia="zh-CN"/>
        </w:rPr>
        <w:t>3</w:t>
      </w:r>
      <w:r>
        <w:rPr>
          <w:rFonts w:hint="eastAsia" w:ascii="宋体" w:hAnsi="宋体" w:eastAsia="宋体" w:cs="宋体"/>
          <w:sz w:val="21"/>
          <w:szCs w:val="21"/>
          <w:lang w:val="en-US" w:eastAsia="zh-CN"/>
        </w:rPr>
        <w:t>0</w:t>
      </w:r>
      <w:r>
        <w:rPr>
          <w:rFonts w:hint="eastAsia" w:ascii="宋体" w:hAnsi="宋体" w:eastAsia="宋体" w:cs="宋体"/>
          <w:sz w:val="21"/>
          <w:szCs w:val="21"/>
        </w:rPr>
        <w:t xml:space="preserve"> 各</w:t>
      </w:r>
      <w:r>
        <w:rPr>
          <w:rFonts w:hint="eastAsia" w:ascii="宋体" w:hAnsi="宋体" w:eastAsia="宋体" w:cs="宋体"/>
          <w:sz w:val="21"/>
          <w:szCs w:val="21"/>
          <w:lang w:eastAsia="zh-CN"/>
        </w:rPr>
        <w:t>地区</w:t>
      </w:r>
      <w:r>
        <w:rPr>
          <w:rFonts w:hint="eastAsia" w:ascii="宋体" w:hAnsi="宋体" w:eastAsia="宋体" w:cs="宋体"/>
          <w:sz w:val="21"/>
          <w:szCs w:val="21"/>
        </w:rPr>
        <w:t>有效评估果品</w:t>
      </w:r>
      <w:r>
        <w:rPr>
          <w:rFonts w:hint="eastAsia" w:ascii="宋体" w:hAnsi="宋体" w:eastAsia="宋体" w:cs="宋体"/>
          <w:sz w:val="21"/>
          <w:szCs w:val="21"/>
          <w:lang w:eastAsia="zh-CN"/>
        </w:rPr>
        <w:t>企业自主</w:t>
      </w:r>
      <w:r>
        <w:rPr>
          <w:rFonts w:hint="eastAsia" w:ascii="宋体" w:hAnsi="宋体" w:eastAsia="宋体" w:cs="宋体"/>
          <w:sz w:val="21"/>
          <w:szCs w:val="21"/>
        </w:rPr>
        <w:t>品牌的平均品牌忠诚度因子</w:t>
      </w:r>
      <w:r>
        <w:rPr>
          <w:rFonts w:hint="eastAsia" w:ascii="宋体" w:hAnsi="宋体" w:eastAsia="宋体" w:cs="宋体"/>
          <w:sz w:val="21"/>
          <w:szCs w:val="21"/>
          <w:lang w:eastAsia="zh-CN"/>
        </w:rPr>
        <w:t>比较</w:t>
      </w:r>
    </w:p>
    <w:p>
      <w:pPr>
        <w:pStyle w:val="4"/>
        <w:spacing w:line="360" w:lineRule="auto"/>
        <w:jc w:val="center"/>
        <w:rPr>
          <w:sz w:val="21"/>
          <w:szCs w:val="21"/>
        </w:rPr>
      </w:pPr>
      <w:r>
        <w:rPr>
          <w:sz w:val="21"/>
          <w:szCs w:val="21"/>
        </w:rPr>
        <w:drawing>
          <wp:inline distT="0" distB="0" distL="0" distR="0">
            <wp:extent cx="4572000" cy="2747645"/>
            <wp:effectExtent l="4445" t="4445" r="14605" b="1016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pPr>
        <w:pStyle w:val="4"/>
        <w:spacing w:line="360" w:lineRule="auto"/>
        <w:jc w:val="center"/>
        <w:rPr>
          <w:rFonts w:hint="eastAsia" w:ascii="宋体" w:hAnsi="宋体" w:eastAsia="宋体" w:cs="宋体"/>
          <w:sz w:val="21"/>
          <w:szCs w:val="21"/>
        </w:rPr>
      </w:pPr>
      <w:r>
        <w:rPr>
          <w:rFonts w:hint="eastAsia" w:ascii="宋体" w:hAnsi="宋体" w:eastAsia="宋体" w:cs="宋体"/>
          <w:sz w:val="21"/>
          <w:szCs w:val="21"/>
        </w:rPr>
        <w:t>图</w:t>
      </w:r>
      <w:r>
        <w:rPr>
          <w:rFonts w:hint="eastAsia" w:ascii="宋体" w:hAnsi="宋体" w:eastAsia="宋体" w:cs="宋体"/>
          <w:sz w:val="21"/>
          <w:szCs w:val="21"/>
          <w:lang w:eastAsia="zh-CN"/>
        </w:rPr>
        <w:t>3</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连续参与2018、2020年</w:t>
      </w:r>
      <w:r>
        <w:rPr>
          <w:rFonts w:hint="eastAsia" w:ascii="宋体" w:hAnsi="宋体" w:eastAsia="宋体" w:cs="宋体"/>
          <w:sz w:val="21"/>
          <w:szCs w:val="21"/>
          <w:lang w:val="en-US" w:eastAsia="zh-CN"/>
        </w:rPr>
        <w:t>两度</w:t>
      </w:r>
      <w:r>
        <w:rPr>
          <w:rFonts w:hint="eastAsia" w:ascii="宋体" w:hAnsi="宋体" w:eastAsia="宋体" w:cs="宋体"/>
          <w:sz w:val="21"/>
          <w:szCs w:val="21"/>
        </w:rPr>
        <w:t>评估的果品</w:t>
      </w:r>
      <w:r>
        <w:rPr>
          <w:rFonts w:hint="eastAsia" w:ascii="宋体" w:hAnsi="宋体" w:eastAsia="宋体" w:cs="宋体"/>
          <w:sz w:val="21"/>
          <w:szCs w:val="21"/>
          <w:lang w:eastAsia="zh-CN"/>
        </w:rPr>
        <w:t>企业自主</w:t>
      </w:r>
      <w:r>
        <w:rPr>
          <w:rFonts w:hint="eastAsia" w:ascii="宋体" w:hAnsi="宋体" w:eastAsia="宋体" w:cs="宋体"/>
          <w:sz w:val="21"/>
          <w:szCs w:val="21"/>
        </w:rPr>
        <w:t>品牌的平均品牌忠诚度因子</w:t>
      </w:r>
      <w:r>
        <w:rPr>
          <w:rFonts w:hint="eastAsia" w:ascii="宋体" w:hAnsi="宋体" w:eastAsia="宋体" w:cs="宋体"/>
          <w:sz w:val="21"/>
          <w:szCs w:val="21"/>
          <w:lang w:eastAsia="zh-CN"/>
        </w:rPr>
        <w:t>比较</w:t>
      </w:r>
    </w:p>
    <w:p>
      <w:pPr>
        <w:pStyle w:val="4"/>
        <w:spacing w:line="360" w:lineRule="auto"/>
        <w:ind w:firstLine="492"/>
        <w:jc w:val="left"/>
        <w:rPr>
          <w:rFonts w:ascii="宋体" w:hAnsi="宋体"/>
          <w:sz w:val="21"/>
          <w:szCs w:val="21"/>
        </w:rPr>
      </w:pPr>
      <w:r>
        <w:rPr>
          <w:rFonts w:hint="eastAsia" w:ascii="宋体" w:hAnsi="宋体" w:eastAsia="宋体" w:cstheme="minorBidi"/>
          <w:sz w:val="21"/>
          <w:szCs w:val="21"/>
          <w:lang w:eastAsia="zh-CN"/>
        </w:rPr>
        <w:t>比较</w:t>
      </w:r>
      <w:r>
        <w:rPr>
          <w:rFonts w:hint="eastAsia" w:ascii="宋体" w:hAnsi="宋体" w:eastAsia="宋体" w:cstheme="minorBidi"/>
          <w:sz w:val="21"/>
          <w:szCs w:val="21"/>
        </w:rPr>
        <w:t>连续参与2018</w:t>
      </w:r>
      <w:r>
        <w:rPr>
          <w:rFonts w:hint="eastAsia" w:ascii="宋体" w:hAnsi="宋体" w:eastAsia="宋体" w:cstheme="minorBidi"/>
          <w:sz w:val="21"/>
          <w:szCs w:val="21"/>
          <w:lang w:eastAsia="zh-CN"/>
        </w:rPr>
        <w:t>、</w:t>
      </w:r>
      <w:r>
        <w:rPr>
          <w:rFonts w:hint="eastAsia" w:ascii="宋体" w:hAnsi="宋体" w:eastAsia="宋体" w:cstheme="minorBidi"/>
          <w:sz w:val="21"/>
          <w:szCs w:val="21"/>
        </w:rPr>
        <w:t>2020</w:t>
      </w:r>
      <w:r>
        <w:rPr>
          <w:rFonts w:hint="eastAsia" w:ascii="宋体" w:hAnsi="宋体" w:eastAsia="宋体" w:cstheme="minorBidi"/>
          <w:sz w:val="21"/>
          <w:szCs w:val="21"/>
          <w:lang w:eastAsia="zh-CN"/>
        </w:rPr>
        <w:t>年</w:t>
      </w:r>
      <w:r>
        <w:rPr>
          <w:rFonts w:hint="eastAsia" w:ascii="宋体" w:hAnsi="宋体" w:eastAsia="宋体" w:cstheme="minorBidi"/>
          <w:sz w:val="21"/>
          <w:szCs w:val="21"/>
          <w:lang w:val="en-US" w:eastAsia="zh-CN"/>
        </w:rPr>
        <w:t>两度</w:t>
      </w:r>
      <w:r>
        <w:rPr>
          <w:rFonts w:hint="eastAsia" w:ascii="宋体" w:hAnsi="宋体" w:eastAsia="宋体" w:cstheme="minorBidi"/>
          <w:sz w:val="21"/>
          <w:szCs w:val="21"/>
        </w:rPr>
        <w:t>评估的果品</w:t>
      </w:r>
      <w:r>
        <w:rPr>
          <w:rFonts w:hint="eastAsia" w:ascii="宋体" w:hAnsi="宋体" w:eastAsia="宋体" w:cstheme="minorBidi"/>
          <w:sz w:val="21"/>
          <w:szCs w:val="21"/>
          <w:lang w:eastAsia="zh-CN"/>
        </w:rPr>
        <w:t>企业自主</w:t>
      </w:r>
      <w:r>
        <w:rPr>
          <w:rFonts w:hint="eastAsia" w:ascii="宋体" w:hAnsi="宋体" w:eastAsia="宋体" w:cstheme="minorBidi"/>
          <w:sz w:val="21"/>
          <w:szCs w:val="21"/>
        </w:rPr>
        <w:t>品牌</w:t>
      </w:r>
      <w:r>
        <w:rPr>
          <w:rFonts w:hint="eastAsia" w:ascii="宋体" w:hAnsi="宋体" w:eastAsia="宋体" w:cstheme="minorBidi"/>
          <w:sz w:val="21"/>
          <w:szCs w:val="21"/>
          <w:lang w:eastAsia="zh-CN"/>
        </w:rPr>
        <w:t>的平均品牌忠诚度因子</w:t>
      </w:r>
      <w:r>
        <w:rPr>
          <w:rFonts w:hint="eastAsia" w:ascii="宋体" w:hAnsi="宋体" w:eastAsia="宋体" w:cstheme="minorBidi"/>
          <w:sz w:val="21"/>
          <w:szCs w:val="21"/>
        </w:rPr>
        <w:t>，</w:t>
      </w:r>
      <w:r>
        <w:rPr>
          <w:rFonts w:hint="eastAsia" w:ascii="宋体" w:hAnsi="宋体" w:eastAsia="宋体" w:cstheme="minorBidi"/>
          <w:sz w:val="21"/>
          <w:szCs w:val="21"/>
          <w:lang w:eastAsia="zh-CN"/>
        </w:rPr>
        <w:t>如图</w:t>
      </w:r>
      <w:r>
        <w:rPr>
          <w:rFonts w:hint="eastAsia" w:ascii="宋体" w:hAnsi="宋体" w:eastAsia="宋体" w:cstheme="minorBidi"/>
          <w:sz w:val="21"/>
          <w:szCs w:val="21"/>
          <w:lang w:val="en-US" w:eastAsia="zh-CN"/>
        </w:rPr>
        <w:t>31所示，2018年，</w:t>
      </w:r>
      <w:r>
        <w:rPr>
          <w:rFonts w:hint="eastAsia" w:ascii="宋体" w:hAnsi="宋体" w:eastAsia="宋体" w:cstheme="minorBidi"/>
          <w:sz w:val="21"/>
          <w:szCs w:val="21"/>
        </w:rPr>
        <w:t>43个品牌的平均品牌忠诚度因子为0.8</w:t>
      </w:r>
      <w:r>
        <w:rPr>
          <w:rFonts w:hint="eastAsia" w:ascii="宋体" w:hAnsi="宋体" w:eastAsia="宋体" w:cstheme="minorBidi"/>
          <w:sz w:val="21"/>
          <w:szCs w:val="21"/>
          <w:lang w:val="en-US" w:eastAsia="zh-CN"/>
        </w:rPr>
        <w:t>86</w:t>
      </w:r>
      <w:r>
        <w:rPr>
          <w:rFonts w:hint="eastAsia" w:ascii="宋体" w:hAnsi="宋体" w:eastAsia="宋体" w:cstheme="minorBidi"/>
          <w:sz w:val="21"/>
          <w:szCs w:val="21"/>
          <w:lang w:eastAsia="zh-CN"/>
        </w:rPr>
        <w:t>；</w:t>
      </w:r>
      <w:r>
        <w:rPr>
          <w:rFonts w:hint="eastAsia" w:ascii="宋体" w:hAnsi="宋体" w:eastAsia="宋体" w:cstheme="minorBidi"/>
          <w:sz w:val="21"/>
          <w:szCs w:val="21"/>
        </w:rPr>
        <w:t>2020年</w:t>
      </w:r>
      <w:r>
        <w:rPr>
          <w:rFonts w:hint="eastAsia" w:ascii="宋体" w:hAnsi="宋体" w:eastAsia="宋体" w:cstheme="minorBidi"/>
          <w:sz w:val="21"/>
          <w:szCs w:val="21"/>
          <w:lang w:eastAsia="zh-CN"/>
        </w:rPr>
        <w:t>，</w:t>
      </w:r>
      <w:r>
        <w:rPr>
          <w:rFonts w:hint="eastAsia" w:ascii="宋体" w:hAnsi="宋体" w:eastAsia="宋体" w:cstheme="minorBidi"/>
          <w:sz w:val="21"/>
          <w:szCs w:val="21"/>
          <w:lang w:val="en-US" w:eastAsia="zh-CN"/>
        </w:rPr>
        <w:t>43个品牌的</w:t>
      </w:r>
      <w:r>
        <w:rPr>
          <w:rFonts w:hint="eastAsia" w:ascii="宋体" w:hAnsi="宋体" w:eastAsia="宋体" w:cstheme="minorBidi"/>
          <w:sz w:val="21"/>
          <w:szCs w:val="21"/>
        </w:rPr>
        <w:t>平均品牌忠诚度因子</w:t>
      </w:r>
      <w:r>
        <w:rPr>
          <w:rFonts w:hint="eastAsia" w:ascii="宋体" w:hAnsi="宋体" w:eastAsia="宋体" w:cstheme="minorBidi"/>
          <w:sz w:val="21"/>
          <w:szCs w:val="21"/>
          <w:lang w:eastAsia="zh-CN"/>
        </w:rPr>
        <w:t>略下降为</w:t>
      </w:r>
      <w:r>
        <w:rPr>
          <w:rFonts w:hint="eastAsia" w:ascii="宋体" w:hAnsi="宋体" w:eastAsia="宋体" w:cstheme="minorBidi"/>
          <w:sz w:val="21"/>
          <w:szCs w:val="21"/>
        </w:rPr>
        <w:t>0.85</w:t>
      </w:r>
      <w:r>
        <w:rPr>
          <w:rFonts w:hint="eastAsia" w:ascii="宋体" w:hAnsi="宋体" w:eastAsia="宋体" w:cstheme="minorBidi"/>
          <w:sz w:val="21"/>
          <w:szCs w:val="21"/>
          <w:lang w:val="en-US" w:eastAsia="zh-CN"/>
        </w:rPr>
        <w:t>1</w:t>
      </w:r>
      <w:r>
        <w:rPr>
          <w:rFonts w:hint="eastAsia" w:ascii="宋体" w:hAnsi="宋体" w:eastAsia="宋体" w:cstheme="minorBidi"/>
          <w:sz w:val="21"/>
          <w:szCs w:val="21"/>
          <w:lang w:eastAsia="zh-CN"/>
        </w:rPr>
        <w:t>。品牌忠诚度因子的大小受到近三年的市场价格的波动幅度高低</w:t>
      </w:r>
      <w:r>
        <w:rPr>
          <w:rFonts w:hint="eastAsia" w:ascii="宋体" w:hAnsi="宋体" w:eastAsia="宋体" w:cstheme="minorBidi"/>
          <w:sz w:val="21"/>
          <w:szCs w:val="21"/>
          <w:lang w:val="en-US" w:eastAsia="zh-CN"/>
        </w:rPr>
        <w:t>的</w:t>
      </w:r>
      <w:r>
        <w:rPr>
          <w:rFonts w:hint="eastAsia" w:ascii="宋体" w:hAnsi="宋体" w:eastAsia="宋体" w:cstheme="minorBidi"/>
          <w:sz w:val="21"/>
          <w:szCs w:val="21"/>
          <w:lang w:eastAsia="zh-CN"/>
        </w:rPr>
        <w:t>影响，平均品牌忠诚度因子的降低，体现</w:t>
      </w:r>
      <w:r>
        <w:rPr>
          <w:rFonts w:hint="eastAsia" w:ascii="宋体" w:hAnsi="宋体" w:eastAsia="宋体" w:cstheme="minorBidi"/>
          <w:sz w:val="21"/>
          <w:szCs w:val="21"/>
          <w:lang w:val="en-US" w:eastAsia="zh-CN"/>
        </w:rPr>
        <w:t>2019年间，</w:t>
      </w:r>
      <w:r>
        <w:rPr>
          <w:rFonts w:hint="eastAsia" w:ascii="宋体" w:hAnsi="宋体" w:eastAsia="宋体" w:cstheme="minorBidi"/>
          <w:sz w:val="21"/>
          <w:szCs w:val="21"/>
          <w:lang w:eastAsia="zh-CN"/>
        </w:rPr>
        <w:t>我国</w:t>
      </w:r>
      <w:r>
        <w:rPr>
          <w:rFonts w:hint="eastAsia" w:ascii="宋体" w:hAnsi="宋体" w:eastAsia="宋体" w:cstheme="minorBidi"/>
          <w:sz w:val="21"/>
          <w:szCs w:val="21"/>
          <w:lang w:val="en-US" w:eastAsia="zh-CN"/>
        </w:rPr>
        <w:t>的</w:t>
      </w:r>
      <w:r>
        <w:rPr>
          <w:rFonts w:hint="eastAsia" w:ascii="宋体" w:hAnsi="宋体" w:eastAsia="宋体" w:cstheme="minorBidi"/>
          <w:sz w:val="21"/>
          <w:szCs w:val="21"/>
        </w:rPr>
        <w:t>果品</w:t>
      </w:r>
      <w:r>
        <w:rPr>
          <w:rFonts w:hint="eastAsia" w:ascii="宋体" w:hAnsi="宋体" w:eastAsia="宋体" w:cstheme="minorBidi"/>
          <w:sz w:val="21"/>
          <w:szCs w:val="21"/>
          <w:lang w:eastAsia="zh-CN"/>
        </w:rPr>
        <w:t>企业自主</w:t>
      </w:r>
      <w:r>
        <w:rPr>
          <w:rFonts w:hint="eastAsia" w:ascii="宋体" w:hAnsi="宋体" w:eastAsia="宋体" w:cstheme="minorBidi"/>
          <w:sz w:val="21"/>
          <w:szCs w:val="21"/>
        </w:rPr>
        <w:t>品牌</w:t>
      </w:r>
      <w:r>
        <w:rPr>
          <w:rFonts w:hint="eastAsia" w:ascii="宋体" w:hAnsi="宋体" w:eastAsia="宋体" w:cstheme="minorBidi"/>
          <w:sz w:val="21"/>
          <w:szCs w:val="21"/>
          <w:lang w:eastAsia="zh-CN"/>
        </w:rPr>
        <w:t>的</w:t>
      </w:r>
      <w:r>
        <w:rPr>
          <w:rFonts w:hint="eastAsia" w:ascii="宋体" w:hAnsi="宋体" w:eastAsia="宋体" w:cstheme="minorBidi"/>
          <w:sz w:val="21"/>
          <w:szCs w:val="21"/>
        </w:rPr>
        <w:t>市场价格</w:t>
      </w:r>
      <w:r>
        <w:rPr>
          <w:rFonts w:hint="eastAsia" w:ascii="宋体" w:hAnsi="宋体" w:eastAsia="宋体" w:cstheme="minorBidi"/>
          <w:sz w:val="21"/>
          <w:szCs w:val="21"/>
          <w:lang w:eastAsia="zh-CN"/>
        </w:rPr>
        <w:t>波动较此前有所加剧。</w:t>
      </w:r>
    </w:p>
    <w:p>
      <w:pPr>
        <w:pStyle w:val="3"/>
        <w:spacing w:line="360" w:lineRule="auto"/>
        <w:ind w:firstLine="0"/>
        <w:rPr>
          <w:rFonts w:hint="eastAsia" w:ascii="宋体" w:hAnsi="宋体" w:eastAsia="宋体" w:cs="宋体"/>
          <w:b/>
          <w:bCs w:val="0"/>
          <w:sz w:val="21"/>
          <w:szCs w:val="21"/>
        </w:rPr>
      </w:pPr>
      <w:r>
        <w:rPr>
          <w:rFonts w:hint="eastAsia" w:ascii="宋体" w:hAnsi="宋体" w:eastAsia="宋体" w:cs="宋体"/>
          <w:b/>
          <w:bCs w:val="0"/>
          <w:sz w:val="21"/>
          <w:szCs w:val="21"/>
          <w:lang w:eastAsia="zh-CN"/>
        </w:rPr>
        <w:t>四、</w:t>
      </w:r>
      <w:r>
        <w:rPr>
          <w:rFonts w:hint="eastAsia" w:ascii="宋体" w:hAnsi="宋体" w:eastAsia="宋体" w:cs="宋体"/>
          <w:b/>
          <w:bCs w:val="0"/>
          <w:sz w:val="21"/>
          <w:szCs w:val="21"/>
        </w:rPr>
        <w:t>品牌强度：</w:t>
      </w:r>
      <w:r>
        <w:rPr>
          <w:rFonts w:hint="eastAsia" w:ascii="宋体" w:hAnsi="宋体" w:eastAsia="宋体" w:cs="宋体"/>
          <w:b/>
          <w:bCs w:val="0"/>
          <w:sz w:val="21"/>
          <w:szCs w:val="21"/>
          <w:lang w:eastAsia="zh-CN"/>
        </w:rPr>
        <w:t>果品企业自主品牌的品牌强度建设有待系统性强化</w:t>
      </w:r>
    </w:p>
    <w:p>
      <w:pPr>
        <w:spacing w:line="360" w:lineRule="auto"/>
        <w:ind w:firstLine="492"/>
        <w:rPr>
          <w:rFonts w:hint="default" w:ascii="宋体" w:hAnsi="宋体" w:eastAsia="宋体"/>
          <w:sz w:val="21"/>
          <w:szCs w:val="21"/>
          <w:lang w:val="en-US" w:eastAsia="zh-CN"/>
        </w:rPr>
      </w:pPr>
      <w:r>
        <w:rPr>
          <w:rFonts w:hint="eastAsia" w:ascii="宋体" w:hAnsi="宋体"/>
          <w:sz w:val="21"/>
          <w:szCs w:val="21"/>
          <w:lang w:eastAsia="zh-CN"/>
        </w:rPr>
        <w:t>果品企业自主品牌的品牌强度由品牌领导力、品牌资源力、品牌经营力、品牌传播力和品牌发展力</w:t>
      </w:r>
      <w:r>
        <w:rPr>
          <w:rFonts w:hint="eastAsia" w:ascii="宋体" w:hAnsi="宋体"/>
          <w:sz w:val="21"/>
          <w:szCs w:val="21"/>
          <w:lang w:val="en-US" w:eastAsia="zh-CN"/>
        </w:rPr>
        <w:t>等“品牌强度五力”</w:t>
      </w:r>
      <w:r>
        <w:rPr>
          <w:rFonts w:hint="eastAsia" w:ascii="宋体" w:hAnsi="宋体"/>
          <w:sz w:val="21"/>
          <w:szCs w:val="21"/>
          <w:lang w:eastAsia="zh-CN"/>
        </w:rPr>
        <w:t>构成。</w:t>
      </w:r>
      <w:r>
        <w:rPr>
          <w:rFonts w:hint="eastAsia" w:ascii="宋体" w:hAnsi="宋体"/>
          <w:sz w:val="21"/>
          <w:szCs w:val="21"/>
        </w:rPr>
        <w:t>获得本次有效评估的150个果品</w:t>
      </w:r>
      <w:r>
        <w:rPr>
          <w:rFonts w:hint="eastAsia" w:ascii="宋体" w:hAnsi="宋体"/>
          <w:sz w:val="21"/>
          <w:szCs w:val="21"/>
          <w:lang w:eastAsia="zh-CN"/>
        </w:rPr>
        <w:t>企业自主</w:t>
      </w:r>
      <w:r>
        <w:rPr>
          <w:rFonts w:hint="eastAsia" w:ascii="宋体" w:hAnsi="宋体"/>
          <w:sz w:val="21"/>
          <w:szCs w:val="21"/>
        </w:rPr>
        <w:t>品牌，其平均品牌强度得分为75.11，相对应的，平均品牌强度乘数为17.06，较2018年均略有提升。但与果品区域公用品牌的有关数据相比，果品</w:t>
      </w:r>
      <w:r>
        <w:rPr>
          <w:rFonts w:hint="eastAsia" w:ascii="宋体" w:hAnsi="宋体"/>
          <w:sz w:val="21"/>
          <w:szCs w:val="21"/>
          <w:lang w:eastAsia="zh-CN"/>
        </w:rPr>
        <w:t>企业自主</w:t>
      </w:r>
      <w:r>
        <w:rPr>
          <w:rFonts w:hint="eastAsia" w:ascii="宋体" w:hAnsi="宋体"/>
          <w:sz w:val="21"/>
          <w:szCs w:val="21"/>
        </w:rPr>
        <w:t>品牌的品牌强度</w:t>
      </w:r>
      <w:r>
        <w:rPr>
          <w:rFonts w:hint="eastAsia" w:ascii="宋体" w:hAnsi="宋体"/>
          <w:sz w:val="21"/>
          <w:szCs w:val="21"/>
          <w:lang w:eastAsia="zh-CN"/>
        </w:rPr>
        <w:t>较</w:t>
      </w:r>
      <w:r>
        <w:rPr>
          <w:rFonts w:hint="eastAsia" w:ascii="宋体" w:hAnsi="宋体"/>
          <w:sz w:val="21"/>
          <w:szCs w:val="21"/>
        </w:rPr>
        <w:t>低。</w:t>
      </w:r>
      <w:r>
        <w:rPr>
          <w:rFonts w:hint="eastAsia" w:ascii="宋体" w:hAnsi="宋体"/>
          <w:sz w:val="21"/>
          <w:szCs w:val="21"/>
          <w:lang w:val="en-US" w:eastAsia="zh-CN"/>
        </w:rPr>
        <w:t>横向与中国茶叶企业自主品牌的“品牌强度五力”比较，低了4.79个百分点。</w:t>
      </w:r>
    </w:p>
    <w:p>
      <w:pPr>
        <w:spacing w:line="360" w:lineRule="auto"/>
        <w:ind w:firstLine="492"/>
        <w:rPr>
          <w:rFonts w:hint="default" w:ascii="宋体" w:hAnsi="宋体"/>
          <w:sz w:val="21"/>
          <w:szCs w:val="21"/>
          <w:lang w:val="en-US" w:eastAsia="zh-CN"/>
        </w:rPr>
      </w:pPr>
      <w:r>
        <w:rPr>
          <w:rFonts w:hint="eastAsia" w:ascii="宋体" w:hAnsi="宋体"/>
          <w:sz w:val="21"/>
          <w:szCs w:val="21"/>
          <w:lang w:val="en-US" w:eastAsia="zh-CN"/>
        </w:rPr>
        <w:t>比较本次有效评估品牌的“品牌强度五力</w:t>
      </w:r>
      <w:r>
        <w:rPr>
          <w:rFonts w:hint="default" w:ascii="宋体" w:hAnsi="宋体"/>
          <w:sz w:val="21"/>
          <w:szCs w:val="21"/>
          <w:lang w:val="en-US" w:eastAsia="zh-CN"/>
        </w:rPr>
        <w:t>”</w:t>
      </w:r>
      <w:r>
        <w:rPr>
          <w:rFonts w:hint="eastAsia" w:ascii="宋体" w:hAnsi="宋体"/>
          <w:sz w:val="21"/>
          <w:szCs w:val="21"/>
          <w:lang w:val="en-US" w:eastAsia="zh-CN"/>
        </w:rPr>
        <w:t>的平均值和最高值，如图32所示，平均品牌领导力、品牌资源力、品牌经营力、品牌传播力和品牌发展力分别为75.62、74.65、77.94、73.07和74.09，均位于中低位水平；横向比较“品牌强度五力”可见，“品牌传播力”的表现最为薄弱，“品牌经营力”稍高；与各项最高值比较，各参评品牌在“品牌领导力”上的差距最为明显，其次是“品牌经营力”。</w:t>
      </w:r>
    </w:p>
    <w:p>
      <w:pPr>
        <w:spacing w:line="360" w:lineRule="auto"/>
        <w:ind w:firstLine="0"/>
        <w:jc w:val="center"/>
        <w:rPr>
          <w:rFonts w:hint="eastAsia" w:ascii="宋体" w:hAnsi="宋体"/>
          <w:sz w:val="21"/>
          <w:szCs w:val="21"/>
        </w:rPr>
      </w:pPr>
      <w:r>
        <w:rPr>
          <w:sz w:val="21"/>
          <w:szCs w:val="21"/>
        </w:rPr>
        <w:drawing>
          <wp:inline distT="0" distB="0" distL="114300" distR="114300">
            <wp:extent cx="4572000" cy="2743200"/>
            <wp:effectExtent l="4445" t="4445" r="14605" b="14605"/>
            <wp:docPr id="4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pPr>
        <w:pStyle w:val="4"/>
        <w:spacing w:line="360" w:lineRule="auto"/>
        <w:jc w:val="center"/>
        <w:rPr>
          <w:rFonts w:hint="eastAsia" w:ascii="宋体" w:hAnsi="宋体" w:eastAsia="宋体" w:cs="宋体"/>
          <w:sz w:val="21"/>
          <w:szCs w:val="21"/>
        </w:rPr>
      </w:pPr>
      <w:r>
        <w:rPr>
          <w:rFonts w:hint="eastAsia" w:ascii="宋体" w:hAnsi="宋体" w:eastAsia="宋体" w:cs="宋体"/>
          <w:sz w:val="21"/>
          <w:szCs w:val="21"/>
        </w:rPr>
        <w:t>图</w:t>
      </w:r>
      <w:r>
        <w:rPr>
          <w:rFonts w:hint="eastAsia" w:ascii="宋体" w:hAnsi="宋体" w:eastAsia="宋体" w:cs="宋体"/>
          <w:sz w:val="21"/>
          <w:szCs w:val="21"/>
          <w:lang w:eastAsia="zh-CN"/>
        </w:rPr>
        <w:t>3</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有效评估果品企业自主品牌的“品牌强度五力”平均值和最高值比较</w:t>
      </w:r>
    </w:p>
    <w:p>
      <w:pPr>
        <w:spacing w:line="360" w:lineRule="auto"/>
        <w:ind w:firstLine="480"/>
        <w:rPr>
          <w:rFonts w:hint="default" w:ascii="宋体" w:hAnsi="宋体" w:eastAsia="宋体"/>
          <w:sz w:val="21"/>
          <w:szCs w:val="21"/>
          <w:lang w:val="en-US" w:eastAsia="zh-CN"/>
        </w:rPr>
      </w:pPr>
      <w:r>
        <w:rPr>
          <w:rFonts w:hint="eastAsia" w:ascii="宋体" w:hAnsi="宋体"/>
          <w:sz w:val="21"/>
          <w:szCs w:val="21"/>
          <w:lang w:val="en-US" w:eastAsia="zh-CN"/>
        </w:rPr>
        <w:t>如图33所示，根据企业规模比较果品企业自主品牌的“品牌强度五力”可见，来自国家重点龙头企业的果品企业自主品牌，其平均“品牌强度五力”分别达到了85.98、79.32、82.71、78.00和78.73，均较高于其余层级企业的平均值，具备相对优势，尤其是在品牌领导力上的优势最为显著；横向比较，国家重点龙头企业果品企业自主品牌的平均品牌传播力、品牌发展力和品牌资源力均在80以下，还有待持续性强化。与来自非龙头企业的果品企业自主品牌相比，来自省级、市级重点龙头企业的果品企业自主品牌的品牌传播力和品牌发展力表现均不佳，与前者平均值相差无几。数据表明，我国果品企业自主品牌普遍在品牌知名度、认知度和好感度等品牌传播方面存在不足，在市场营销、品牌保护等品牌发展力方面也有较大的提升空间。</w:t>
      </w:r>
    </w:p>
    <w:p>
      <w:pPr>
        <w:keepNext/>
        <w:spacing w:line="360" w:lineRule="auto"/>
        <w:ind w:firstLine="480"/>
        <w:rPr>
          <w:sz w:val="21"/>
          <w:szCs w:val="21"/>
        </w:rPr>
      </w:pPr>
      <w:r>
        <w:rPr>
          <w:sz w:val="21"/>
          <w:szCs w:val="21"/>
        </w:rPr>
        <w:drawing>
          <wp:inline distT="0" distB="0" distL="114300" distR="114300">
            <wp:extent cx="4572000" cy="2743200"/>
            <wp:effectExtent l="4445" t="4445" r="14605" b="14605"/>
            <wp:docPr id="77"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pPr>
        <w:pStyle w:val="4"/>
        <w:spacing w:line="360" w:lineRule="auto"/>
        <w:jc w:val="center"/>
        <w:rPr>
          <w:rFonts w:hint="eastAsia" w:ascii="宋体" w:hAnsi="宋体" w:eastAsia="宋体" w:cs="宋体"/>
          <w:sz w:val="21"/>
          <w:szCs w:val="21"/>
        </w:rPr>
      </w:pPr>
      <w:r>
        <w:rPr>
          <w:rFonts w:hint="eastAsia" w:ascii="宋体" w:hAnsi="宋体" w:eastAsia="宋体" w:cs="宋体"/>
          <w:sz w:val="21"/>
          <w:szCs w:val="21"/>
        </w:rPr>
        <w:t>图</w:t>
      </w:r>
      <w:r>
        <w:rPr>
          <w:rFonts w:hint="eastAsia" w:ascii="宋体" w:hAnsi="宋体" w:eastAsia="宋体" w:cs="宋体"/>
          <w:sz w:val="21"/>
          <w:szCs w:val="21"/>
          <w:lang w:eastAsia="zh-CN"/>
        </w:rPr>
        <w:t>3</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不同及企业规模层级的</w:t>
      </w:r>
      <w:r>
        <w:rPr>
          <w:rFonts w:hint="eastAsia" w:ascii="宋体" w:hAnsi="宋体" w:eastAsia="宋体" w:cs="宋体"/>
          <w:sz w:val="21"/>
          <w:szCs w:val="21"/>
          <w:lang w:eastAsia="zh-CN"/>
        </w:rPr>
        <w:t>果品企业自主</w:t>
      </w:r>
      <w:r>
        <w:rPr>
          <w:rFonts w:hint="eastAsia" w:ascii="宋体" w:hAnsi="宋体" w:eastAsia="宋体" w:cs="宋体"/>
          <w:sz w:val="21"/>
          <w:szCs w:val="21"/>
        </w:rPr>
        <w:t>品牌</w:t>
      </w:r>
      <w:r>
        <w:rPr>
          <w:rFonts w:hint="eastAsia" w:ascii="宋体" w:hAnsi="宋体" w:eastAsia="宋体" w:cs="宋体"/>
          <w:sz w:val="21"/>
          <w:szCs w:val="21"/>
          <w:lang w:val="en-US" w:eastAsia="zh-CN"/>
        </w:rPr>
        <w:t>的品牌强度五力比较</w:t>
      </w:r>
    </w:p>
    <w:p>
      <w:pPr>
        <w:pStyle w:val="4"/>
        <w:spacing w:line="360" w:lineRule="auto"/>
        <w:jc w:val="center"/>
        <w:rPr>
          <w:rFonts w:hint="eastAsia" w:ascii="宋体" w:hAnsi="宋体" w:eastAsia="宋体" w:cs="宋体"/>
          <w:sz w:val="21"/>
          <w:szCs w:val="21"/>
        </w:rPr>
      </w:pPr>
      <w:r>
        <w:rPr>
          <w:rFonts w:hint="eastAsia" w:ascii="宋体" w:hAnsi="宋体" w:eastAsia="宋体" w:cs="宋体"/>
          <w:sz w:val="21"/>
          <w:szCs w:val="21"/>
        </w:rPr>
        <w:t>表</w:t>
      </w: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 品牌强度五力前</w:t>
      </w: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0</w:t>
      </w:r>
      <w:r>
        <w:rPr>
          <w:rFonts w:hint="eastAsia" w:ascii="宋体" w:hAnsi="宋体" w:eastAsia="宋体" w:cs="宋体"/>
          <w:sz w:val="21"/>
          <w:szCs w:val="21"/>
        </w:rPr>
        <w:t>位</w:t>
      </w:r>
      <w:r>
        <w:rPr>
          <w:rFonts w:hint="eastAsia" w:ascii="宋体" w:hAnsi="宋体" w:eastAsia="宋体" w:cs="宋体"/>
          <w:sz w:val="21"/>
          <w:szCs w:val="21"/>
          <w:lang w:val="en-US" w:eastAsia="zh-CN"/>
        </w:rPr>
        <w:t>的中国</w:t>
      </w:r>
      <w:r>
        <w:rPr>
          <w:rFonts w:hint="eastAsia" w:ascii="宋体" w:hAnsi="宋体" w:eastAsia="宋体" w:cs="宋体"/>
          <w:sz w:val="21"/>
          <w:szCs w:val="21"/>
        </w:rPr>
        <w:t>果品</w:t>
      </w:r>
      <w:r>
        <w:rPr>
          <w:rFonts w:hint="eastAsia" w:ascii="宋体" w:hAnsi="宋体" w:eastAsia="宋体" w:cs="宋体"/>
          <w:sz w:val="21"/>
          <w:szCs w:val="21"/>
          <w:lang w:val="en-US" w:eastAsia="zh-CN"/>
        </w:rPr>
        <w:t>企业自主</w:t>
      </w:r>
      <w:r>
        <w:rPr>
          <w:rFonts w:hint="eastAsia" w:ascii="宋体" w:hAnsi="宋体" w:eastAsia="宋体" w:cs="宋体"/>
          <w:sz w:val="21"/>
          <w:szCs w:val="21"/>
        </w:rPr>
        <w:t>品牌</w:t>
      </w:r>
    </w:p>
    <w:tbl>
      <w:tblPr>
        <w:tblStyle w:val="10"/>
        <w:tblW w:w="6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350"/>
        <w:gridCol w:w="1365"/>
        <w:gridCol w:w="118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380" w:type="dxa"/>
            <w:tcBorders>
              <w:top w:val="single" w:color="000000" w:sz="8" w:space="0"/>
              <w:left w:val="dotted" w:color="auto" w:sz="4" w:space="0"/>
              <w:bottom w:val="dotted" w:color="auto" w:sz="4" w:space="0"/>
              <w:right w:val="dotted" w:color="auto" w:sz="4" w:space="0"/>
            </w:tcBorders>
            <w:shd w:val="clear" w:color="auto" w:fill="CCCCCC"/>
            <w:vAlign w:val="center"/>
          </w:tcPr>
          <w:p>
            <w:pPr>
              <w:spacing w:line="240" w:lineRule="auto"/>
              <w:jc w:val="center"/>
              <w:rPr>
                <w:rFonts w:hint="eastAsia" w:ascii="宋体" w:hAnsi="宋体" w:eastAsia="宋体"/>
                <w:b/>
                <w:bCs/>
                <w:color w:val="000000"/>
                <w:sz w:val="21"/>
                <w:szCs w:val="21"/>
                <w:lang w:eastAsia="zh-CN"/>
              </w:rPr>
            </w:pPr>
            <w:r>
              <w:rPr>
                <w:rFonts w:hint="eastAsia" w:ascii="宋体" w:hAnsi="宋体"/>
                <w:b/>
                <w:bCs/>
                <w:color w:val="000000"/>
                <w:sz w:val="21"/>
                <w:szCs w:val="21"/>
                <w:lang w:eastAsia="zh-CN"/>
              </w:rPr>
              <w:t>品牌领导力</w:t>
            </w:r>
          </w:p>
        </w:tc>
        <w:tc>
          <w:tcPr>
            <w:tcW w:w="1350" w:type="dxa"/>
            <w:tcBorders>
              <w:top w:val="single" w:color="000000" w:sz="8" w:space="0"/>
              <w:left w:val="dotted" w:color="auto" w:sz="4" w:space="0"/>
              <w:bottom w:val="dotted" w:color="auto" w:sz="4" w:space="0"/>
              <w:right w:val="dotted" w:color="auto" w:sz="4" w:space="0"/>
            </w:tcBorders>
            <w:shd w:val="clear" w:color="auto" w:fill="CCCCCC"/>
            <w:vAlign w:val="center"/>
          </w:tcPr>
          <w:p>
            <w:pPr>
              <w:spacing w:line="240" w:lineRule="auto"/>
              <w:jc w:val="center"/>
              <w:rPr>
                <w:rFonts w:hint="eastAsia" w:ascii="宋体" w:hAnsi="宋体" w:eastAsia="宋体"/>
                <w:b/>
                <w:bCs/>
                <w:color w:val="000000"/>
                <w:sz w:val="21"/>
                <w:szCs w:val="21"/>
                <w:lang w:eastAsia="zh-CN"/>
              </w:rPr>
            </w:pPr>
            <w:r>
              <w:rPr>
                <w:rFonts w:hint="eastAsia" w:ascii="宋体" w:hAnsi="宋体"/>
                <w:b/>
                <w:bCs/>
                <w:color w:val="000000"/>
                <w:sz w:val="21"/>
                <w:szCs w:val="21"/>
                <w:lang w:eastAsia="zh-CN"/>
              </w:rPr>
              <w:t>品牌资源力</w:t>
            </w:r>
          </w:p>
        </w:tc>
        <w:tc>
          <w:tcPr>
            <w:tcW w:w="1365" w:type="dxa"/>
            <w:tcBorders>
              <w:top w:val="single" w:color="000000" w:sz="8" w:space="0"/>
              <w:left w:val="dotted" w:color="auto" w:sz="4" w:space="0"/>
              <w:bottom w:val="dotted" w:color="auto" w:sz="4" w:space="0"/>
              <w:right w:val="dotted" w:color="auto" w:sz="4" w:space="0"/>
            </w:tcBorders>
            <w:shd w:val="clear" w:color="auto" w:fill="CCCCCC"/>
            <w:vAlign w:val="center"/>
          </w:tcPr>
          <w:p>
            <w:pPr>
              <w:spacing w:line="240" w:lineRule="auto"/>
              <w:jc w:val="center"/>
              <w:rPr>
                <w:rFonts w:hint="eastAsia" w:ascii="宋体" w:hAnsi="宋体" w:eastAsia="宋体"/>
                <w:b/>
                <w:bCs/>
                <w:color w:val="000000"/>
                <w:sz w:val="21"/>
                <w:szCs w:val="21"/>
                <w:lang w:eastAsia="zh-CN"/>
              </w:rPr>
            </w:pPr>
            <w:r>
              <w:rPr>
                <w:rFonts w:hint="eastAsia" w:ascii="宋体" w:hAnsi="宋体"/>
                <w:b/>
                <w:bCs/>
                <w:color w:val="000000"/>
                <w:sz w:val="21"/>
                <w:szCs w:val="21"/>
                <w:lang w:eastAsia="zh-CN"/>
              </w:rPr>
              <w:t>品牌经营力</w:t>
            </w:r>
          </w:p>
        </w:tc>
        <w:tc>
          <w:tcPr>
            <w:tcW w:w="1185" w:type="dxa"/>
            <w:tcBorders>
              <w:top w:val="single" w:color="000000" w:sz="8" w:space="0"/>
              <w:left w:val="dotted" w:color="auto" w:sz="4" w:space="0"/>
              <w:bottom w:val="dotted" w:color="auto" w:sz="4" w:space="0"/>
              <w:right w:val="dotted" w:color="auto" w:sz="4" w:space="0"/>
            </w:tcBorders>
            <w:shd w:val="clear" w:color="auto" w:fill="CCCCCC"/>
            <w:vAlign w:val="center"/>
          </w:tcPr>
          <w:p>
            <w:pPr>
              <w:spacing w:line="240" w:lineRule="auto"/>
              <w:jc w:val="center"/>
              <w:rPr>
                <w:rFonts w:hint="default" w:ascii="宋体" w:hAnsi="宋体" w:eastAsia="宋体"/>
                <w:b/>
                <w:bCs/>
                <w:color w:val="000000"/>
                <w:sz w:val="21"/>
                <w:szCs w:val="21"/>
                <w:lang w:val="en-US" w:eastAsia="zh-CN"/>
              </w:rPr>
            </w:pPr>
            <w:r>
              <w:rPr>
                <w:rFonts w:hint="eastAsia" w:ascii="宋体" w:hAnsi="宋体"/>
                <w:b/>
                <w:bCs/>
                <w:color w:val="000000"/>
                <w:sz w:val="21"/>
                <w:szCs w:val="21"/>
                <w:lang w:eastAsia="zh-CN"/>
              </w:rPr>
              <w:t>品牌传播力</w:t>
            </w:r>
          </w:p>
        </w:tc>
        <w:tc>
          <w:tcPr>
            <w:tcW w:w="1155" w:type="dxa"/>
            <w:tcBorders>
              <w:top w:val="single" w:color="000000" w:sz="8" w:space="0"/>
              <w:left w:val="dotted" w:color="auto" w:sz="4" w:space="0"/>
              <w:bottom w:val="dotted" w:color="auto" w:sz="4" w:space="0"/>
              <w:right w:val="dotted" w:color="auto" w:sz="4" w:space="0"/>
            </w:tcBorders>
            <w:shd w:val="clear" w:color="auto" w:fill="CCCCCC"/>
            <w:vAlign w:val="center"/>
          </w:tcPr>
          <w:p>
            <w:pPr>
              <w:spacing w:line="240" w:lineRule="auto"/>
              <w:jc w:val="center"/>
              <w:rPr>
                <w:rFonts w:hint="eastAsia" w:ascii="宋体" w:hAnsi="宋体" w:eastAsia="宋体"/>
                <w:b/>
                <w:bCs/>
                <w:color w:val="000000"/>
                <w:sz w:val="21"/>
                <w:szCs w:val="21"/>
                <w:lang w:eastAsia="zh-CN"/>
              </w:rPr>
            </w:pPr>
            <w:r>
              <w:rPr>
                <w:rFonts w:hint="eastAsia" w:ascii="宋体" w:hAnsi="宋体"/>
                <w:b/>
                <w:bCs/>
                <w:color w:val="000000"/>
                <w:sz w:val="21"/>
                <w:szCs w:val="21"/>
                <w:lang w:eastAsia="zh-CN"/>
              </w:rPr>
              <w:t>品牌发展力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hint="eastAsia" w:ascii="宋体" w:hAnsi="宋体" w:eastAsia="宋体"/>
                <w:b w:val="0"/>
                <w:bCs w:val="0"/>
                <w:color w:val="000000"/>
                <w:sz w:val="21"/>
                <w:szCs w:val="21"/>
                <w:lang w:eastAsia="zh-CN"/>
              </w:rPr>
            </w:pPr>
            <w:r>
              <w:rPr>
                <w:rFonts w:hint="eastAsia" w:ascii="宋体" w:hAnsi="宋体"/>
                <w:b w:val="0"/>
                <w:bCs w:val="0"/>
                <w:color w:val="000000"/>
                <w:sz w:val="21"/>
                <w:szCs w:val="21"/>
              </w:rPr>
              <w:t>兴业</w:t>
            </w:r>
            <w:r>
              <w:rPr>
                <w:rFonts w:hint="eastAsia" w:ascii="宋体" w:hAnsi="宋体"/>
                <w:b w:val="0"/>
                <w:bCs w:val="0"/>
                <w:color w:val="000000"/>
                <w:sz w:val="21"/>
                <w:szCs w:val="21"/>
                <w:lang w:eastAsia="zh-CN"/>
              </w:rPr>
              <w:t>源</w:t>
            </w:r>
          </w:p>
        </w:tc>
        <w:tc>
          <w:tcPr>
            <w:tcW w:w="1350"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hint="eastAsia" w:ascii="宋体" w:hAnsi="宋体"/>
                <w:color w:val="000000"/>
                <w:sz w:val="21"/>
                <w:szCs w:val="21"/>
              </w:rPr>
            </w:pPr>
            <w:r>
              <w:rPr>
                <w:rFonts w:hint="eastAsia" w:ascii="宋体" w:hAnsi="宋体"/>
                <w:color w:val="000000"/>
                <w:sz w:val="21"/>
                <w:szCs w:val="21"/>
              </w:rPr>
              <w:t>LONGYUANHONG</w:t>
            </w:r>
          </w:p>
          <w:p>
            <w:pPr>
              <w:spacing w:line="240" w:lineRule="auto"/>
              <w:jc w:val="center"/>
              <w:rPr>
                <w:rFonts w:ascii="宋体" w:hAnsi="宋体"/>
                <w:color w:val="000000"/>
                <w:sz w:val="21"/>
                <w:szCs w:val="21"/>
              </w:rPr>
            </w:pPr>
            <w:r>
              <w:rPr>
                <w:rFonts w:hint="eastAsia" w:ascii="宋体" w:hAnsi="宋体"/>
                <w:color w:val="000000"/>
                <w:sz w:val="21"/>
                <w:szCs w:val="21"/>
              </w:rPr>
              <w:t>陇原红</w:t>
            </w:r>
          </w:p>
        </w:tc>
        <w:tc>
          <w:tcPr>
            <w:tcW w:w="1365"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hint="eastAsia" w:ascii="宋体" w:hAnsi="宋体"/>
                <w:color w:val="000000"/>
                <w:sz w:val="21"/>
                <w:szCs w:val="21"/>
              </w:rPr>
            </w:pPr>
            <w:r>
              <w:rPr>
                <w:rFonts w:hint="eastAsia" w:ascii="宋体" w:hAnsi="宋体"/>
                <w:color w:val="000000"/>
                <w:sz w:val="21"/>
                <w:szCs w:val="21"/>
              </w:rPr>
              <w:t>红六福</w:t>
            </w:r>
          </w:p>
          <w:p>
            <w:pPr>
              <w:spacing w:line="240" w:lineRule="auto"/>
              <w:jc w:val="center"/>
              <w:rPr>
                <w:rFonts w:ascii="宋体" w:hAnsi="宋体"/>
                <w:color w:val="000000"/>
                <w:sz w:val="21"/>
                <w:szCs w:val="21"/>
              </w:rPr>
            </w:pPr>
            <w:r>
              <w:rPr>
                <w:rFonts w:hint="eastAsia" w:ascii="宋体" w:hAnsi="宋体"/>
                <w:color w:val="000000"/>
                <w:sz w:val="21"/>
                <w:szCs w:val="21"/>
              </w:rPr>
              <w:t>REDLEOFU</w:t>
            </w:r>
          </w:p>
        </w:tc>
        <w:tc>
          <w:tcPr>
            <w:tcW w:w="1185"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color w:val="000000"/>
                <w:sz w:val="21"/>
                <w:szCs w:val="21"/>
              </w:rPr>
            </w:pPr>
            <w:r>
              <w:rPr>
                <w:rFonts w:hint="eastAsia" w:ascii="宋体" w:hAnsi="宋体"/>
                <w:color w:val="000000"/>
                <w:sz w:val="21"/>
                <w:szCs w:val="21"/>
              </w:rPr>
              <w:t>枝纯</w:t>
            </w:r>
          </w:p>
        </w:tc>
        <w:tc>
          <w:tcPr>
            <w:tcW w:w="1155"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hint="eastAsia" w:ascii="宋体" w:hAnsi="宋体"/>
                <w:color w:val="000000"/>
                <w:sz w:val="21"/>
                <w:szCs w:val="21"/>
              </w:rPr>
            </w:pPr>
            <w:r>
              <w:rPr>
                <w:rFonts w:hint="eastAsia" w:ascii="宋体" w:hAnsi="宋体"/>
                <w:color w:val="000000"/>
                <w:sz w:val="21"/>
                <w:szCs w:val="21"/>
              </w:rPr>
              <w:t>佳农</w:t>
            </w:r>
          </w:p>
          <w:p>
            <w:pPr>
              <w:spacing w:line="240" w:lineRule="auto"/>
              <w:jc w:val="center"/>
              <w:rPr>
                <w:rFonts w:ascii="宋体" w:hAnsi="宋体"/>
                <w:color w:val="000000"/>
                <w:sz w:val="21"/>
                <w:szCs w:val="21"/>
              </w:rPr>
            </w:pPr>
            <w:r>
              <w:rPr>
                <w:rFonts w:hint="eastAsia" w:ascii="宋体" w:hAnsi="宋体"/>
                <w:color w:val="000000"/>
                <w:sz w:val="21"/>
                <w:szCs w:val="21"/>
              </w:rPr>
              <w:t>Goodfarmer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b w:val="0"/>
                <w:bCs w:val="0"/>
                <w:color w:val="000000"/>
                <w:sz w:val="21"/>
                <w:szCs w:val="21"/>
              </w:rPr>
            </w:pPr>
            <w:r>
              <w:rPr>
                <w:rFonts w:hint="eastAsia" w:ascii="宋体" w:hAnsi="宋体"/>
                <w:b w:val="0"/>
                <w:bCs w:val="0"/>
                <w:color w:val="000000"/>
                <w:sz w:val="21"/>
                <w:szCs w:val="21"/>
              </w:rPr>
              <w:t>茜贝樂</w:t>
            </w:r>
          </w:p>
        </w:tc>
        <w:tc>
          <w:tcPr>
            <w:tcW w:w="1350"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hint="eastAsia" w:ascii="宋体" w:hAnsi="宋体"/>
                <w:color w:val="000000"/>
                <w:sz w:val="21"/>
                <w:szCs w:val="21"/>
              </w:rPr>
            </w:pPr>
            <w:r>
              <w:rPr>
                <w:rFonts w:hint="eastAsia" w:ascii="宋体" w:hAnsi="宋体"/>
                <w:color w:val="000000"/>
                <w:sz w:val="21"/>
                <w:szCs w:val="21"/>
              </w:rPr>
              <w:t>红六福</w:t>
            </w:r>
          </w:p>
          <w:p>
            <w:pPr>
              <w:spacing w:line="240" w:lineRule="auto"/>
              <w:jc w:val="center"/>
              <w:rPr>
                <w:rFonts w:ascii="宋体" w:hAnsi="宋体"/>
                <w:color w:val="000000"/>
                <w:sz w:val="21"/>
                <w:szCs w:val="21"/>
              </w:rPr>
            </w:pPr>
            <w:r>
              <w:rPr>
                <w:rFonts w:hint="eastAsia" w:ascii="宋体" w:hAnsi="宋体"/>
                <w:color w:val="000000"/>
                <w:sz w:val="21"/>
                <w:szCs w:val="21"/>
              </w:rPr>
              <w:t>REDLEOFU</w:t>
            </w:r>
          </w:p>
        </w:tc>
        <w:tc>
          <w:tcPr>
            <w:tcW w:w="1365"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color w:val="000000"/>
                <w:sz w:val="21"/>
                <w:szCs w:val="21"/>
              </w:rPr>
            </w:pPr>
            <w:r>
              <w:rPr>
                <w:rFonts w:hint="eastAsia" w:ascii="宋体" w:hAnsi="宋体"/>
                <w:color w:val="000000"/>
                <w:sz w:val="21"/>
                <w:szCs w:val="21"/>
              </w:rPr>
              <w:t>常津</w:t>
            </w:r>
          </w:p>
        </w:tc>
        <w:tc>
          <w:tcPr>
            <w:tcW w:w="1185"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color w:val="000000"/>
                <w:sz w:val="21"/>
                <w:szCs w:val="21"/>
              </w:rPr>
            </w:pPr>
            <w:r>
              <w:rPr>
                <w:rFonts w:hint="eastAsia" w:ascii="宋体" w:hAnsi="宋体"/>
                <w:color w:val="000000"/>
                <w:sz w:val="21"/>
                <w:szCs w:val="21"/>
              </w:rPr>
              <w:t>汇达柠檬</w:t>
            </w:r>
          </w:p>
        </w:tc>
        <w:tc>
          <w:tcPr>
            <w:tcW w:w="1155"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color w:val="000000"/>
                <w:sz w:val="21"/>
                <w:szCs w:val="21"/>
              </w:rPr>
            </w:pPr>
            <w:r>
              <w:rPr>
                <w:rFonts w:hint="eastAsia" w:ascii="宋体" w:hAnsi="宋体"/>
                <w:color w:val="000000"/>
                <w:sz w:val="21"/>
                <w:szCs w:val="21"/>
              </w:rPr>
              <w:t>华通柠檬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b w:val="0"/>
                <w:bCs w:val="0"/>
                <w:color w:val="000000"/>
                <w:sz w:val="21"/>
                <w:szCs w:val="21"/>
              </w:rPr>
            </w:pPr>
            <w:r>
              <w:rPr>
                <w:rFonts w:hint="eastAsia" w:ascii="宋体" w:hAnsi="宋体"/>
                <w:b w:val="0"/>
                <w:bCs w:val="0"/>
                <w:color w:val="000000"/>
                <w:sz w:val="21"/>
                <w:szCs w:val="21"/>
              </w:rPr>
              <w:t>华圣</w:t>
            </w:r>
          </w:p>
        </w:tc>
        <w:tc>
          <w:tcPr>
            <w:tcW w:w="1350"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color w:val="000000"/>
                <w:sz w:val="21"/>
                <w:szCs w:val="21"/>
              </w:rPr>
            </w:pPr>
            <w:r>
              <w:rPr>
                <w:rFonts w:hint="eastAsia" w:ascii="宋体" w:hAnsi="宋体"/>
                <w:color w:val="000000"/>
                <w:sz w:val="21"/>
                <w:szCs w:val="21"/>
              </w:rPr>
              <w:t>常津</w:t>
            </w:r>
          </w:p>
        </w:tc>
        <w:tc>
          <w:tcPr>
            <w:tcW w:w="1365"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color w:val="000000"/>
                <w:sz w:val="21"/>
                <w:szCs w:val="21"/>
              </w:rPr>
            </w:pPr>
            <w:r>
              <w:rPr>
                <w:rFonts w:hint="eastAsia" w:ascii="宋体" w:hAnsi="宋体"/>
                <w:color w:val="000000"/>
                <w:sz w:val="21"/>
                <w:szCs w:val="21"/>
              </w:rPr>
              <w:t>DEFENG德丰</w:t>
            </w:r>
          </w:p>
        </w:tc>
        <w:tc>
          <w:tcPr>
            <w:tcW w:w="1185"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color w:val="000000"/>
                <w:sz w:val="21"/>
                <w:szCs w:val="21"/>
              </w:rPr>
            </w:pPr>
            <w:r>
              <w:rPr>
                <w:rFonts w:hint="eastAsia" w:ascii="宋体" w:hAnsi="宋体"/>
                <w:color w:val="000000"/>
                <w:sz w:val="21"/>
                <w:szCs w:val="21"/>
              </w:rPr>
              <w:t>西域果园</w:t>
            </w:r>
          </w:p>
        </w:tc>
        <w:tc>
          <w:tcPr>
            <w:tcW w:w="1155"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color w:val="000000"/>
                <w:sz w:val="21"/>
                <w:szCs w:val="21"/>
              </w:rPr>
            </w:pPr>
            <w:r>
              <w:rPr>
                <w:rFonts w:hint="eastAsia" w:ascii="宋体" w:hAnsi="宋体"/>
                <w:color w:val="000000"/>
                <w:sz w:val="21"/>
                <w:szCs w:val="21"/>
              </w:rPr>
              <w:t>西域果园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b w:val="0"/>
                <w:bCs w:val="0"/>
                <w:color w:val="000000"/>
                <w:sz w:val="21"/>
                <w:szCs w:val="21"/>
              </w:rPr>
            </w:pPr>
            <w:r>
              <w:rPr>
                <w:rFonts w:hint="eastAsia" w:ascii="宋体" w:hAnsi="宋体"/>
                <w:b w:val="0"/>
                <w:bCs w:val="0"/>
                <w:color w:val="000000"/>
                <w:sz w:val="21"/>
                <w:szCs w:val="21"/>
              </w:rPr>
              <w:t>汇达柠檬</w:t>
            </w:r>
          </w:p>
        </w:tc>
        <w:tc>
          <w:tcPr>
            <w:tcW w:w="1350"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hint="eastAsia" w:ascii="宋体" w:hAnsi="宋体" w:eastAsia="宋体"/>
                <w:color w:val="000000"/>
                <w:sz w:val="21"/>
                <w:szCs w:val="21"/>
                <w:lang w:eastAsia="zh-CN"/>
              </w:rPr>
            </w:pPr>
            <w:r>
              <w:rPr>
                <w:rFonts w:hint="eastAsia" w:ascii="宋体" w:hAnsi="宋体"/>
                <w:color w:val="000000"/>
                <w:sz w:val="21"/>
                <w:szCs w:val="21"/>
              </w:rPr>
              <w:t>兴业</w:t>
            </w:r>
            <w:r>
              <w:rPr>
                <w:rFonts w:hint="eastAsia" w:ascii="宋体" w:hAnsi="宋体"/>
                <w:color w:val="000000"/>
                <w:sz w:val="21"/>
                <w:szCs w:val="21"/>
                <w:lang w:eastAsia="zh-CN"/>
              </w:rPr>
              <w:t>源</w:t>
            </w:r>
          </w:p>
        </w:tc>
        <w:tc>
          <w:tcPr>
            <w:tcW w:w="1365"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hint="eastAsia" w:ascii="宋体" w:hAnsi="宋体"/>
                <w:color w:val="000000"/>
                <w:sz w:val="21"/>
                <w:szCs w:val="21"/>
              </w:rPr>
            </w:pPr>
            <w:r>
              <w:rPr>
                <w:rFonts w:hint="eastAsia" w:ascii="宋体" w:hAnsi="宋体"/>
                <w:color w:val="000000"/>
                <w:sz w:val="21"/>
                <w:szCs w:val="21"/>
              </w:rPr>
              <w:t>LONGYUANHONG</w:t>
            </w:r>
          </w:p>
          <w:p>
            <w:pPr>
              <w:spacing w:line="240" w:lineRule="auto"/>
              <w:jc w:val="center"/>
              <w:rPr>
                <w:rFonts w:ascii="宋体" w:hAnsi="宋体"/>
                <w:color w:val="000000"/>
                <w:sz w:val="21"/>
                <w:szCs w:val="21"/>
              </w:rPr>
            </w:pPr>
            <w:r>
              <w:rPr>
                <w:rFonts w:hint="eastAsia" w:ascii="宋体" w:hAnsi="宋体"/>
                <w:color w:val="000000"/>
                <w:sz w:val="21"/>
                <w:szCs w:val="21"/>
              </w:rPr>
              <w:t>陇原红</w:t>
            </w:r>
          </w:p>
        </w:tc>
        <w:tc>
          <w:tcPr>
            <w:tcW w:w="1185"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color w:val="000000"/>
                <w:sz w:val="21"/>
                <w:szCs w:val="21"/>
              </w:rPr>
            </w:pPr>
            <w:r>
              <w:rPr>
                <w:rFonts w:hint="eastAsia" w:ascii="宋体" w:hAnsi="宋体"/>
                <w:color w:val="000000"/>
                <w:sz w:val="21"/>
                <w:szCs w:val="21"/>
              </w:rPr>
              <w:t>顶端果业</w:t>
            </w:r>
          </w:p>
        </w:tc>
        <w:tc>
          <w:tcPr>
            <w:tcW w:w="1155"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color w:val="000000"/>
                <w:sz w:val="21"/>
                <w:szCs w:val="21"/>
              </w:rPr>
            </w:pPr>
            <w:r>
              <w:rPr>
                <w:rFonts w:hint="eastAsia" w:ascii="宋体" w:hAnsi="宋体"/>
                <w:color w:val="000000"/>
                <w:sz w:val="21"/>
                <w:szCs w:val="21"/>
              </w:rPr>
              <w:t>齐峰缘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b w:val="0"/>
                <w:bCs w:val="0"/>
                <w:color w:val="000000"/>
                <w:sz w:val="21"/>
                <w:szCs w:val="21"/>
              </w:rPr>
            </w:pPr>
            <w:r>
              <w:rPr>
                <w:rFonts w:hint="eastAsia" w:ascii="宋体" w:hAnsi="宋体"/>
                <w:b w:val="0"/>
                <w:bCs w:val="0"/>
                <w:color w:val="000000"/>
                <w:sz w:val="21"/>
                <w:szCs w:val="21"/>
              </w:rPr>
              <w:t>枝纯</w:t>
            </w:r>
          </w:p>
        </w:tc>
        <w:tc>
          <w:tcPr>
            <w:tcW w:w="1350"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color w:val="000000"/>
                <w:sz w:val="21"/>
                <w:szCs w:val="21"/>
              </w:rPr>
            </w:pPr>
            <w:r>
              <w:rPr>
                <w:rFonts w:hint="eastAsia" w:ascii="宋体" w:hAnsi="宋体"/>
                <w:color w:val="000000"/>
                <w:sz w:val="21"/>
                <w:szCs w:val="21"/>
              </w:rPr>
              <w:t>眉香金果</w:t>
            </w:r>
          </w:p>
        </w:tc>
        <w:tc>
          <w:tcPr>
            <w:tcW w:w="1365"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color w:val="000000"/>
                <w:sz w:val="21"/>
                <w:szCs w:val="21"/>
              </w:rPr>
            </w:pPr>
            <w:r>
              <w:rPr>
                <w:rFonts w:hint="eastAsia" w:ascii="宋体" w:hAnsi="宋体"/>
                <w:color w:val="000000"/>
                <w:sz w:val="21"/>
                <w:szCs w:val="21"/>
              </w:rPr>
              <w:t>齐峰缘</w:t>
            </w:r>
          </w:p>
        </w:tc>
        <w:tc>
          <w:tcPr>
            <w:tcW w:w="1185"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color w:val="000000"/>
                <w:sz w:val="21"/>
                <w:szCs w:val="21"/>
              </w:rPr>
            </w:pPr>
            <w:r>
              <w:rPr>
                <w:rFonts w:hint="eastAsia" w:ascii="宋体" w:hAnsi="宋体"/>
                <w:color w:val="000000"/>
                <w:sz w:val="21"/>
                <w:szCs w:val="21"/>
              </w:rPr>
              <w:t>山橙时代</w:t>
            </w:r>
          </w:p>
        </w:tc>
        <w:tc>
          <w:tcPr>
            <w:tcW w:w="1155"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color w:val="000000"/>
                <w:sz w:val="21"/>
                <w:szCs w:val="21"/>
              </w:rPr>
            </w:pPr>
            <w:r>
              <w:rPr>
                <w:rFonts w:hint="eastAsia" w:ascii="宋体" w:hAnsi="宋体"/>
                <w:color w:val="000000"/>
                <w:sz w:val="21"/>
                <w:szCs w:val="21"/>
              </w:rPr>
              <w:t>汇达柠檬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b w:val="0"/>
                <w:bCs w:val="0"/>
                <w:color w:val="000000"/>
                <w:sz w:val="21"/>
                <w:szCs w:val="21"/>
              </w:rPr>
            </w:pPr>
            <w:r>
              <w:rPr>
                <w:rFonts w:hint="eastAsia" w:ascii="宋体" w:hAnsi="宋体"/>
                <w:b w:val="0"/>
                <w:bCs w:val="0"/>
                <w:color w:val="000000"/>
                <w:sz w:val="21"/>
                <w:szCs w:val="21"/>
              </w:rPr>
              <w:t>芙润仕</w:t>
            </w:r>
          </w:p>
        </w:tc>
        <w:tc>
          <w:tcPr>
            <w:tcW w:w="1350"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hint="eastAsia" w:ascii="宋体" w:hAnsi="宋体"/>
                <w:color w:val="000000"/>
                <w:sz w:val="21"/>
                <w:szCs w:val="21"/>
              </w:rPr>
            </w:pPr>
            <w:r>
              <w:rPr>
                <w:rFonts w:hint="eastAsia" w:ascii="宋体" w:hAnsi="宋体"/>
                <w:color w:val="000000"/>
                <w:sz w:val="21"/>
                <w:szCs w:val="21"/>
              </w:rPr>
              <w:t>DEFENG</w:t>
            </w:r>
          </w:p>
          <w:p>
            <w:pPr>
              <w:spacing w:line="240" w:lineRule="auto"/>
              <w:jc w:val="center"/>
              <w:rPr>
                <w:rFonts w:ascii="宋体" w:hAnsi="宋体"/>
                <w:color w:val="000000"/>
                <w:sz w:val="21"/>
                <w:szCs w:val="21"/>
              </w:rPr>
            </w:pPr>
            <w:r>
              <w:rPr>
                <w:rFonts w:hint="eastAsia" w:ascii="宋体" w:hAnsi="宋体"/>
                <w:color w:val="000000"/>
                <w:sz w:val="21"/>
                <w:szCs w:val="21"/>
              </w:rPr>
              <w:t>德丰</w:t>
            </w:r>
          </w:p>
        </w:tc>
        <w:tc>
          <w:tcPr>
            <w:tcW w:w="1365"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color w:val="000000"/>
                <w:sz w:val="21"/>
                <w:szCs w:val="21"/>
              </w:rPr>
            </w:pPr>
            <w:r>
              <w:rPr>
                <w:rFonts w:hint="eastAsia" w:ascii="宋体" w:hAnsi="宋体"/>
                <w:color w:val="000000"/>
                <w:sz w:val="21"/>
                <w:szCs w:val="21"/>
              </w:rPr>
              <w:t>猴娃桥</w:t>
            </w:r>
          </w:p>
        </w:tc>
        <w:tc>
          <w:tcPr>
            <w:tcW w:w="1185"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color w:val="000000"/>
                <w:sz w:val="21"/>
                <w:szCs w:val="21"/>
              </w:rPr>
            </w:pPr>
            <w:r>
              <w:rPr>
                <w:rFonts w:hint="eastAsia" w:ascii="宋体" w:hAnsi="宋体"/>
                <w:color w:val="000000"/>
                <w:sz w:val="21"/>
                <w:szCs w:val="21"/>
              </w:rPr>
              <w:t>齐峰缘</w:t>
            </w:r>
          </w:p>
        </w:tc>
        <w:tc>
          <w:tcPr>
            <w:tcW w:w="1155"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color w:val="000000"/>
                <w:sz w:val="21"/>
                <w:szCs w:val="21"/>
              </w:rPr>
            </w:pPr>
            <w:r>
              <w:rPr>
                <w:rFonts w:hint="eastAsia" w:ascii="宋体" w:hAnsi="宋体"/>
                <w:color w:val="000000"/>
                <w:sz w:val="21"/>
                <w:szCs w:val="21"/>
              </w:rPr>
              <w:t>华圣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hint="eastAsia" w:ascii="宋体" w:hAnsi="宋体"/>
                <w:b w:val="0"/>
                <w:bCs w:val="0"/>
                <w:color w:val="000000"/>
                <w:sz w:val="21"/>
                <w:szCs w:val="21"/>
              </w:rPr>
            </w:pPr>
            <w:r>
              <w:rPr>
                <w:rFonts w:hint="eastAsia" w:ascii="宋体" w:hAnsi="宋体"/>
                <w:b w:val="0"/>
                <w:bCs w:val="0"/>
                <w:color w:val="000000"/>
                <w:sz w:val="21"/>
                <w:szCs w:val="21"/>
              </w:rPr>
              <w:t>SUNLOVIT</w:t>
            </w:r>
          </w:p>
          <w:p>
            <w:pPr>
              <w:spacing w:line="240" w:lineRule="auto"/>
              <w:jc w:val="center"/>
              <w:rPr>
                <w:rFonts w:ascii="宋体" w:hAnsi="宋体"/>
                <w:b w:val="0"/>
                <w:bCs w:val="0"/>
                <w:color w:val="000000"/>
                <w:sz w:val="21"/>
                <w:szCs w:val="21"/>
              </w:rPr>
            </w:pPr>
            <w:r>
              <w:rPr>
                <w:rFonts w:hint="eastAsia" w:ascii="宋体" w:hAnsi="宋体"/>
                <w:b w:val="0"/>
                <w:bCs w:val="0"/>
                <w:color w:val="000000"/>
                <w:sz w:val="21"/>
                <w:szCs w:val="21"/>
              </w:rPr>
              <w:t>新乐仕</w:t>
            </w:r>
          </w:p>
        </w:tc>
        <w:tc>
          <w:tcPr>
            <w:tcW w:w="1350"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color w:val="000000"/>
                <w:sz w:val="21"/>
                <w:szCs w:val="21"/>
              </w:rPr>
            </w:pPr>
            <w:r>
              <w:rPr>
                <w:rFonts w:hint="eastAsia" w:ascii="宋体" w:hAnsi="宋体"/>
                <w:color w:val="000000"/>
                <w:sz w:val="21"/>
                <w:szCs w:val="21"/>
              </w:rPr>
              <w:t>亚丰</w:t>
            </w:r>
          </w:p>
        </w:tc>
        <w:tc>
          <w:tcPr>
            <w:tcW w:w="1365"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color w:val="000000"/>
                <w:sz w:val="21"/>
                <w:szCs w:val="21"/>
              </w:rPr>
            </w:pPr>
            <w:r>
              <w:rPr>
                <w:rFonts w:hint="eastAsia" w:ascii="宋体" w:hAnsi="宋体"/>
                <w:color w:val="000000"/>
                <w:sz w:val="21"/>
                <w:szCs w:val="21"/>
              </w:rPr>
              <w:t>眉香金果</w:t>
            </w:r>
          </w:p>
        </w:tc>
        <w:tc>
          <w:tcPr>
            <w:tcW w:w="1185"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hint="eastAsia" w:ascii="宋体" w:hAnsi="宋体"/>
                <w:color w:val="000000"/>
                <w:sz w:val="21"/>
                <w:szCs w:val="21"/>
              </w:rPr>
            </w:pPr>
            <w:r>
              <w:rPr>
                <w:rFonts w:hint="eastAsia" w:ascii="宋体" w:hAnsi="宋体"/>
                <w:color w:val="000000"/>
                <w:sz w:val="21"/>
                <w:szCs w:val="21"/>
              </w:rPr>
              <w:t>佳农</w:t>
            </w:r>
          </w:p>
          <w:p>
            <w:pPr>
              <w:spacing w:line="240" w:lineRule="auto"/>
              <w:jc w:val="center"/>
              <w:rPr>
                <w:rFonts w:ascii="宋体" w:hAnsi="宋体"/>
                <w:color w:val="000000"/>
                <w:sz w:val="21"/>
                <w:szCs w:val="21"/>
              </w:rPr>
            </w:pPr>
            <w:r>
              <w:rPr>
                <w:rFonts w:hint="eastAsia" w:ascii="宋体" w:hAnsi="宋体"/>
                <w:color w:val="000000"/>
                <w:sz w:val="21"/>
                <w:szCs w:val="21"/>
              </w:rPr>
              <w:t>Goodfarmer</w:t>
            </w:r>
          </w:p>
        </w:tc>
        <w:tc>
          <w:tcPr>
            <w:tcW w:w="1155"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color w:val="000000"/>
                <w:sz w:val="21"/>
                <w:szCs w:val="21"/>
              </w:rPr>
            </w:pPr>
            <w:r>
              <w:rPr>
                <w:rFonts w:hint="eastAsia" w:ascii="宋体" w:hAnsi="宋体"/>
                <w:color w:val="000000"/>
                <w:sz w:val="21"/>
                <w:szCs w:val="21"/>
              </w:rPr>
              <w:t>喜多果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b w:val="0"/>
                <w:bCs w:val="0"/>
                <w:color w:val="000000"/>
                <w:sz w:val="21"/>
                <w:szCs w:val="21"/>
              </w:rPr>
            </w:pPr>
            <w:r>
              <w:rPr>
                <w:rFonts w:hint="eastAsia" w:ascii="宋体" w:hAnsi="宋体"/>
                <w:b w:val="0"/>
                <w:bCs w:val="0"/>
                <w:color w:val="000000"/>
                <w:sz w:val="21"/>
                <w:szCs w:val="21"/>
              </w:rPr>
              <w:t>常津</w:t>
            </w:r>
          </w:p>
        </w:tc>
        <w:tc>
          <w:tcPr>
            <w:tcW w:w="1350"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color w:val="000000"/>
                <w:sz w:val="21"/>
                <w:szCs w:val="21"/>
              </w:rPr>
            </w:pPr>
            <w:r>
              <w:rPr>
                <w:rFonts w:hint="eastAsia" w:ascii="宋体" w:hAnsi="宋体"/>
                <w:color w:val="000000"/>
                <w:sz w:val="21"/>
                <w:szCs w:val="21"/>
              </w:rPr>
              <w:t>茜贝樂</w:t>
            </w:r>
          </w:p>
        </w:tc>
        <w:tc>
          <w:tcPr>
            <w:tcW w:w="1365"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color w:val="000000"/>
                <w:sz w:val="21"/>
                <w:szCs w:val="21"/>
              </w:rPr>
            </w:pPr>
            <w:r>
              <w:rPr>
                <w:rFonts w:hint="eastAsia" w:ascii="宋体" w:hAnsi="宋体"/>
                <w:color w:val="000000"/>
                <w:sz w:val="21"/>
                <w:szCs w:val="21"/>
              </w:rPr>
              <w:t>曹儒</w:t>
            </w:r>
          </w:p>
        </w:tc>
        <w:tc>
          <w:tcPr>
            <w:tcW w:w="1185"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hint="eastAsia" w:ascii="宋体" w:hAnsi="宋体"/>
                <w:color w:val="000000"/>
                <w:sz w:val="21"/>
                <w:szCs w:val="21"/>
              </w:rPr>
            </w:pPr>
            <w:r>
              <w:rPr>
                <w:rFonts w:hint="eastAsia" w:ascii="宋体" w:hAnsi="宋体"/>
                <w:color w:val="000000"/>
                <w:sz w:val="21"/>
                <w:szCs w:val="21"/>
              </w:rPr>
              <w:t>红六福</w:t>
            </w:r>
          </w:p>
          <w:p>
            <w:pPr>
              <w:spacing w:line="240" w:lineRule="auto"/>
              <w:jc w:val="center"/>
              <w:rPr>
                <w:rFonts w:ascii="宋体" w:hAnsi="宋体"/>
                <w:color w:val="000000"/>
                <w:sz w:val="21"/>
                <w:szCs w:val="21"/>
              </w:rPr>
            </w:pPr>
            <w:r>
              <w:rPr>
                <w:rFonts w:hint="eastAsia" w:ascii="宋体" w:hAnsi="宋体"/>
                <w:color w:val="000000"/>
                <w:sz w:val="21"/>
                <w:szCs w:val="21"/>
              </w:rPr>
              <w:t>REDLEOFU</w:t>
            </w:r>
          </w:p>
        </w:tc>
        <w:tc>
          <w:tcPr>
            <w:tcW w:w="1155"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hint="eastAsia" w:ascii="宋体" w:hAnsi="宋体"/>
                <w:color w:val="000000"/>
                <w:sz w:val="21"/>
                <w:szCs w:val="21"/>
              </w:rPr>
            </w:pPr>
            <w:r>
              <w:rPr>
                <w:rFonts w:hint="eastAsia" w:ascii="宋体" w:hAnsi="宋体"/>
                <w:color w:val="000000"/>
                <w:sz w:val="21"/>
                <w:szCs w:val="21"/>
              </w:rPr>
              <w:t>DEFENG</w:t>
            </w:r>
          </w:p>
          <w:p>
            <w:pPr>
              <w:spacing w:line="240" w:lineRule="auto"/>
              <w:jc w:val="center"/>
              <w:rPr>
                <w:rFonts w:ascii="宋体" w:hAnsi="宋体"/>
                <w:color w:val="000000"/>
                <w:sz w:val="21"/>
                <w:szCs w:val="21"/>
              </w:rPr>
            </w:pPr>
            <w:r>
              <w:rPr>
                <w:rFonts w:hint="eastAsia" w:ascii="宋体" w:hAnsi="宋体"/>
                <w:color w:val="000000"/>
                <w:sz w:val="21"/>
                <w:szCs w:val="21"/>
              </w:rPr>
              <w:t>德丰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b w:val="0"/>
                <w:bCs w:val="0"/>
                <w:color w:val="000000"/>
                <w:sz w:val="21"/>
                <w:szCs w:val="21"/>
              </w:rPr>
            </w:pPr>
            <w:r>
              <w:rPr>
                <w:rFonts w:hint="eastAsia" w:ascii="宋体" w:hAnsi="宋体"/>
                <w:b w:val="0"/>
                <w:bCs w:val="0"/>
                <w:color w:val="000000"/>
                <w:sz w:val="21"/>
                <w:szCs w:val="21"/>
              </w:rPr>
              <w:t>金马</w:t>
            </w:r>
          </w:p>
        </w:tc>
        <w:tc>
          <w:tcPr>
            <w:tcW w:w="1350"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color w:val="000000"/>
                <w:sz w:val="21"/>
                <w:szCs w:val="21"/>
              </w:rPr>
            </w:pPr>
            <w:r>
              <w:rPr>
                <w:rFonts w:hint="eastAsia" w:ascii="宋体" w:hAnsi="宋体"/>
                <w:color w:val="000000"/>
                <w:sz w:val="21"/>
                <w:szCs w:val="21"/>
              </w:rPr>
              <w:t>金马</w:t>
            </w:r>
          </w:p>
        </w:tc>
        <w:tc>
          <w:tcPr>
            <w:tcW w:w="1365"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color w:val="000000"/>
                <w:sz w:val="21"/>
                <w:szCs w:val="21"/>
              </w:rPr>
            </w:pPr>
            <w:r>
              <w:rPr>
                <w:rFonts w:hint="eastAsia" w:ascii="宋体" w:hAnsi="宋体"/>
                <w:color w:val="000000"/>
                <w:sz w:val="21"/>
                <w:szCs w:val="21"/>
              </w:rPr>
              <w:t>枝纯</w:t>
            </w:r>
          </w:p>
        </w:tc>
        <w:tc>
          <w:tcPr>
            <w:tcW w:w="1185"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color w:val="000000"/>
                <w:sz w:val="21"/>
                <w:szCs w:val="21"/>
              </w:rPr>
            </w:pPr>
            <w:r>
              <w:rPr>
                <w:rFonts w:hint="eastAsia" w:ascii="宋体" w:hAnsi="宋体"/>
                <w:color w:val="000000"/>
                <w:sz w:val="21"/>
                <w:szCs w:val="21"/>
              </w:rPr>
              <w:t>西域香妃</w:t>
            </w:r>
          </w:p>
        </w:tc>
        <w:tc>
          <w:tcPr>
            <w:tcW w:w="1155"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color w:val="000000"/>
                <w:sz w:val="21"/>
                <w:szCs w:val="21"/>
              </w:rPr>
            </w:pPr>
            <w:r>
              <w:rPr>
                <w:rFonts w:hint="eastAsia" w:ascii="宋体" w:hAnsi="宋体"/>
                <w:color w:val="000000"/>
                <w:sz w:val="21"/>
                <w:szCs w:val="21"/>
              </w:rPr>
              <w:t>西域香妃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dotted" w:color="auto" w:sz="4" w:space="0"/>
              <w:left w:val="dotted" w:color="auto" w:sz="4" w:space="0"/>
              <w:bottom w:val="single" w:color="000000" w:sz="8" w:space="0"/>
              <w:right w:val="dotted" w:color="auto" w:sz="4" w:space="0"/>
            </w:tcBorders>
            <w:shd w:val="clear" w:color="auto" w:fill="CCCCCC"/>
            <w:vAlign w:val="center"/>
          </w:tcPr>
          <w:p>
            <w:pPr>
              <w:spacing w:line="240" w:lineRule="auto"/>
              <w:jc w:val="center"/>
              <w:rPr>
                <w:rFonts w:hint="eastAsia" w:ascii="宋体" w:hAnsi="宋体"/>
                <w:b w:val="0"/>
                <w:bCs w:val="0"/>
                <w:color w:val="000000"/>
                <w:sz w:val="21"/>
                <w:szCs w:val="21"/>
              </w:rPr>
            </w:pPr>
            <w:r>
              <w:rPr>
                <w:rFonts w:hint="eastAsia" w:ascii="宋体" w:hAnsi="宋体"/>
                <w:b w:val="0"/>
                <w:bCs w:val="0"/>
                <w:color w:val="000000"/>
                <w:sz w:val="21"/>
                <w:szCs w:val="21"/>
              </w:rPr>
              <w:t>LONGYUANHONG</w:t>
            </w:r>
          </w:p>
          <w:p>
            <w:pPr>
              <w:spacing w:line="240" w:lineRule="auto"/>
              <w:jc w:val="center"/>
              <w:rPr>
                <w:rFonts w:ascii="宋体" w:hAnsi="宋体"/>
                <w:b w:val="0"/>
                <w:bCs w:val="0"/>
                <w:color w:val="000000"/>
                <w:sz w:val="21"/>
                <w:szCs w:val="21"/>
              </w:rPr>
            </w:pPr>
            <w:r>
              <w:rPr>
                <w:rFonts w:hint="eastAsia" w:ascii="宋体" w:hAnsi="宋体"/>
                <w:b w:val="0"/>
                <w:bCs w:val="0"/>
                <w:color w:val="000000"/>
                <w:sz w:val="21"/>
                <w:szCs w:val="21"/>
              </w:rPr>
              <w:t>陇原红</w:t>
            </w:r>
          </w:p>
        </w:tc>
        <w:tc>
          <w:tcPr>
            <w:tcW w:w="1350" w:type="dxa"/>
            <w:tcBorders>
              <w:top w:val="dotted" w:color="auto" w:sz="4" w:space="0"/>
              <w:left w:val="dotted" w:color="auto" w:sz="4" w:space="0"/>
              <w:bottom w:val="single" w:color="000000" w:sz="8" w:space="0"/>
              <w:right w:val="dotted" w:color="auto" w:sz="4" w:space="0"/>
            </w:tcBorders>
            <w:shd w:val="clear" w:color="auto" w:fill="CCCCCC"/>
            <w:vAlign w:val="center"/>
          </w:tcPr>
          <w:p>
            <w:pPr>
              <w:spacing w:line="240" w:lineRule="auto"/>
              <w:jc w:val="center"/>
              <w:rPr>
                <w:rFonts w:ascii="宋体" w:hAnsi="宋体"/>
                <w:color w:val="000000"/>
                <w:sz w:val="21"/>
                <w:szCs w:val="21"/>
              </w:rPr>
            </w:pPr>
            <w:r>
              <w:rPr>
                <w:rFonts w:hint="eastAsia" w:ascii="宋体" w:hAnsi="宋体"/>
                <w:color w:val="000000"/>
                <w:sz w:val="21"/>
                <w:szCs w:val="21"/>
              </w:rPr>
              <w:t>天宇</w:t>
            </w:r>
          </w:p>
        </w:tc>
        <w:tc>
          <w:tcPr>
            <w:tcW w:w="1365" w:type="dxa"/>
            <w:tcBorders>
              <w:top w:val="dotted" w:color="auto" w:sz="4" w:space="0"/>
              <w:left w:val="dotted" w:color="auto" w:sz="4" w:space="0"/>
              <w:bottom w:val="single" w:color="000000" w:sz="8" w:space="0"/>
              <w:right w:val="dotted" w:color="auto" w:sz="4" w:space="0"/>
            </w:tcBorders>
            <w:shd w:val="clear" w:color="auto" w:fill="CCCCCC"/>
            <w:vAlign w:val="center"/>
          </w:tcPr>
          <w:p>
            <w:pPr>
              <w:spacing w:line="240" w:lineRule="auto"/>
              <w:jc w:val="center"/>
              <w:rPr>
                <w:rFonts w:ascii="宋体" w:hAnsi="宋体"/>
                <w:color w:val="000000"/>
                <w:sz w:val="21"/>
                <w:szCs w:val="21"/>
              </w:rPr>
            </w:pPr>
            <w:r>
              <w:rPr>
                <w:rFonts w:hint="eastAsia" w:ascii="宋体" w:hAnsi="宋体"/>
                <w:color w:val="000000"/>
                <w:sz w:val="21"/>
                <w:szCs w:val="21"/>
              </w:rPr>
              <w:t>亚丰</w:t>
            </w:r>
          </w:p>
        </w:tc>
        <w:tc>
          <w:tcPr>
            <w:tcW w:w="1185" w:type="dxa"/>
            <w:tcBorders>
              <w:top w:val="dotted" w:color="auto" w:sz="4" w:space="0"/>
              <w:left w:val="dotted" w:color="auto" w:sz="4" w:space="0"/>
              <w:bottom w:val="single" w:color="000000" w:sz="8" w:space="0"/>
              <w:right w:val="dotted" w:color="auto" w:sz="4" w:space="0"/>
            </w:tcBorders>
            <w:shd w:val="clear" w:color="auto" w:fill="CCCCCC"/>
            <w:vAlign w:val="center"/>
          </w:tcPr>
          <w:p>
            <w:pPr>
              <w:spacing w:line="240" w:lineRule="auto"/>
              <w:jc w:val="center"/>
              <w:rPr>
                <w:rFonts w:ascii="宋体" w:hAnsi="宋体"/>
                <w:color w:val="000000"/>
                <w:sz w:val="21"/>
                <w:szCs w:val="21"/>
              </w:rPr>
            </w:pPr>
            <w:r>
              <w:rPr>
                <w:rFonts w:hint="eastAsia" w:ascii="宋体" w:hAnsi="宋体"/>
                <w:color w:val="000000"/>
                <w:sz w:val="21"/>
                <w:szCs w:val="21"/>
              </w:rPr>
              <w:t>青怡苹果</w:t>
            </w:r>
          </w:p>
        </w:tc>
        <w:tc>
          <w:tcPr>
            <w:tcW w:w="1155" w:type="dxa"/>
            <w:tcBorders>
              <w:top w:val="dotted" w:color="auto" w:sz="4" w:space="0"/>
              <w:left w:val="dotted" w:color="auto" w:sz="4" w:space="0"/>
              <w:bottom w:val="single" w:color="000000" w:sz="8" w:space="0"/>
              <w:right w:val="dotted" w:color="auto" w:sz="4" w:space="0"/>
            </w:tcBorders>
            <w:shd w:val="clear" w:color="auto" w:fill="CCCCCC"/>
            <w:vAlign w:val="center"/>
          </w:tcPr>
          <w:p>
            <w:pPr>
              <w:spacing w:line="240" w:lineRule="auto"/>
              <w:jc w:val="center"/>
              <w:rPr>
                <w:rFonts w:ascii="宋体" w:hAnsi="宋体"/>
                <w:color w:val="000000"/>
                <w:sz w:val="21"/>
                <w:szCs w:val="21"/>
              </w:rPr>
            </w:pPr>
            <w:r>
              <w:rPr>
                <w:rFonts w:hint="eastAsia" w:ascii="宋体" w:hAnsi="宋体"/>
                <w:color w:val="000000"/>
                <w:sz w:val="21"/>
                <w:szCs w:val="21"/>
              </w:rPr>
              <w:t>鸣鸣果园</w:t>
            </w:r>
          </w:p>
        </w:tc>
      </w:tr>
    </w:tbl>
    <w:p>
      <w:pPr>
        <w:spacing w:line="360" w:lineRule="auto"/>
        <w:ind w:firstLine="492"/>
        <w:rPr>
          <w:rFonts w:hint="eastAsia" w:ascii="宋体" w:hAnsi="宋体"/>
          <w:sz w:val="21"/>
          <w:szCs w:val="21"/>
        </w:rPr>
      </w:pPr>
      <w:r>
        <w:rPr>
          <w:rFonts w:hint="eastAsia" w:ascii="宋体" w:hAnsi="宋体"/>
          <w:sz w:val="21"/>
          <w:szCs w:val="21"/>
          <w:lang w:val="en-US" w:eastAsia="zh-CN"/>
        </w:rPr>
        <w:t>分析本次有效评估的果品企业自主品牌的相关数据可见，其中不乏在品牌强度五力的各方面表现较为突出的品牌。表4是对本次参评品牌的</w:t>
      </w:r>
      <w:r>
        <w:rPr>
          <w:rFonts w:hint="eastAsia" w:ascii="宋体" w:hAnsi="宋体"/>
          <w:sz w:val="21"/>
          <w:szCs w:val="21"/>
        </w:rPr>
        <w:t>品牌强度五力前十位</w:t>
      </w:r>
      <w:r>
        <w:rPr>
          <w:rFonts w:hint="eastAsia" w:ascii="宋体" w:hAnsi="宋体"/>
          <w:sz w:val="21"/>
          <w:szCs w:val="21"/>
          <w:lang w:val="en-US" w:eastAsia="zh-CN"/>
        </w:rPr>
        <w:t>的盘点，数据显示，“兴业源”、“LONGYUANHONG陇原红”、“红六福REDLEOFU”、</w:t>
      </w:r>
      <w:r>
        <w:rPr>
          <w:rFonts w:hint="eastAsia" w:ascii="宋体" w:hAnsi="宋体"/>
          <w:sz w:val="21"/>
          <w:szCs w:val="21"/>
          <w:lang w:eastAsia="zh-CN"/>
        </w:rPr>
        <w:t>“</w:t>
      </w:r>
      <w:r>
        <w:rPr>
          <w:rFonts w:hint="eastAsia" w:ascii="宋体" w:hAnsi="宋体"/>
          <w:sz w:val="21"/>
          <w:szCs w:val="21"/>
        </w:rPr>
        <w:t>枝纯</w:t>
      </w:r>
      <w:r>
        <w:rPr>
          <w:rFonts w:hint="eastAsia" w:ascii="宋体" w:hAnsi="宋体"/>
          <w:sz w:val="21"/>
          <w:szCs w:val="21"/>
          <w:lang w:eastAsia="zh-CN"/>
        </w:rPr>
        <w:t>”</w:t>
      </w:r>
      <w:r>
        <w:rPr>
          <w:rFonts w:hint="eastAsia" w:ascii="宋体" w:hAnsi="宋体"/>
          <w:sz w:val="21"/>
          <w:szCs w:val="21"/>
          <w:lang w:val="en-US" w:eastAsia="zh-CN"/>
        </w:rPr>
        <w:t>和“</w:t>
      </w:r>
      <w:r>
        <w:rPr>
          <w:rFonts w:hint="eastAsia" w:ascii="宋体" w:hAnsi="宋体"/>
          <w:sz w:val="21"/>
          <w:szCs w:val="21"/>
        </w:rPr>
        <w:t>佳农</w:t>
      </w:r>
      <w:r>
        <w:rPr>
          <w:rFonts w:ascii="宋体" w:hAnsi="宋体"/>
          <w:sz w:val="21"/>
          <w:szCs w:val="21"/>
        </w:rPr>
        <w:t>Goodfarmer</w:t>
      </w:r>
      <w:r>
        <w:rPr>
          <w:rFonts w:hint="eastAsia" w:ascii="宋体" w:hAnsi="宋体"/>
          <w:sz w:val="21"/>
          <w:szCs w:val="21"/>
          <w:lang w:val="en-US" w:eastAsia="zh-CN"/>
        </w:rPr>
        <w:t>”等五个果品企业自主品牌分别表现了</w:t>
      </w:r>
      <w:r>
        <w:rPr>
          <w:rFonts w:hint="eastAsia" w:ascii="宋体" w:hAnsi="宋体"/>
          <w:sz w:val="21"/>
          <w:szCs w:val="21"/>
        </w:rPr>
        <w:t>品牌领导力、</w:t>
      </w:r>
      <w:r>
        <w:rPr>
          <w:rFonts w:hint="eastAsia" w:ascii="宋体" w:hAnsi="宋体"/>
          <w:sz w:val="21"/>
          <w:szCs w:val="21"/>
          <w:lang w:val="en-US" w:eastAsia="zh-CN"/>
        </w:rPr>
        <w:t>品牌资源力、</w:t>
      </w:r>
      <w:r>
        <w:rPr>
          <w:rFonts w:hint="eastAsia" w:ascii="宋体" w:hAnsi="宋体"/>
          <w:sz w:val="21"/>
          <w:szCs w:val="21"/>
        </w:rPr>
        <w:t>品牌经营力</w:t>
      </w:r>
      <w:r>
        <w:rPr>
          <w:rFonts w:hint="eastAsia" w:ascii="宋体" w:hAnsi="宋体"/>
          <w:sz w:val="21"/>
          <w:szCs w:val="21"/>
          <w:lang w:eastAsia="zh-CN"/>
        </w:rPr>
        <w:t>、</w:t>
      </w:r>
      <w:r>
        <w:rPr>
          <w:rFonts w:hint="eastAsia" w:ascii="宋体" w:hAnsi="宋体"/>
          <w:sz w:val="21"/>
          <w:szCs w:val="21"/>
        </w:rPr>
        <w:t>品牌传播力</w:t>
      </w:r>
      <w:r>
        <w:rPr>
          <w:rFonts w:hint="eastAsia" w:ascii="宋体" w:hAnsi="宋体"/>
          <w:sz w:val="21"/>
          <w:szCs w:val="21"/>
          <w:lang w:val="en-US" w:eastAsia="zh-CN"/>
        </w:rPr>
        <w:t>和品牌发展力的最高数值</w:t>
      </w:r>
      <w:r>
        <w:rPr>
          <w:rFonts w:hint="eastAsia" w:ascii="宋体" w:hAnsi="宋体"/>
          <w:sz w:val="21"/>
          <w:szCs w:val="21"/>
        </w:rPr>
        <w:t>；</w:t>
      </w:r>
      <w:r>
        <w:rPr>
          <w:rFonts w:hint="eastAsia" w:ascii="宋体" w:hAnsi="宋体"/>
          <w:sz w:val="21"/>
          <w:szCs w:val="21"/>
          <w:lang w:eastAsia="zh-CN"/>
        </w:rPr>
        <w:t>“</w:t>
      </w:r>
      <w:r>
        <w:rPr>
          <w:rFonts w:hint="eastAsia" w:ascii="宋体" w:hAnsi="宋体"/>
          <w:sz w:val="21"/>
          <w:szCs w:val="21"/>
        </w:rPr>
        <w:t>枝纯</w:t>
      </w:r>
      <w:r>
        <w:rPr>
          <w:rFonts w:hint="eastAsia" w:ascii="宋体" w:hAnsi="宋体"/>
          <w:sz w:val="21"/>
          <w:szCs w:val="21"/>
          <w:lang w:eastAsia="zh-CN"/>
        </w:rPr>
        <w:t>”、“</w:t>
      </w:r>
      <w:r>
        <w:rPr>
          <w:rFonts w:ascii="宋体" w:hAnsi="宋体"/>
          <w:sz w:val="21"/>
          <w:szCs w:val="21"/>
        </w:rPr>
        <w:t>LONGYUANHONG陇原红</w:t>
      </w:r>
      <w:r>
        <w:rPr>
          <w:rFonts w:hint="eastAsia" w:ascii="宋体" w:hAnsi="宋体"/>
          <w:sz w:val="21"/>
          <w:szCs w:val="21"/>
          <w:lang w:eastAsia="zh-CN"/>
        </w:rPr>
        <w:t>”、“</w:t>
      </w:r>
      <w:r>
        <w:rPr>
          <w:rFonts w:hint="eastAsia" w:ascii="宋体" w:hAnsi="宋体"/>
          <w:sz w:val="21"/>
          <w:szCs w:val="21"/>
        </w:rPr>
        <w:t>红六福</w:t>
      </w:r>
      <w:r>
        <w:rPr>
          <w:rFonts w:ascii="宋体" w:hAnsi="宋体"/>
          <w:sz w:val="21"/>
          <w:szCs w:val="21"/>
        </w:rPr>
        <w:t>REDLEOFU</w:t>
      </w:r>
      <w:r>
        <w:rPr>
          <w:rFonts w:hint="eastAsia" w:ascii="宋体" w:hAnsi="宋体"/>
          <w:sz w:val="21"/>
          <w:szCs w:val="21"/>
          <w:lang w:eastAsia="zh-CN"/>
        </w:rPr>
        <w:t>”、“</w:t>
      </w:r>
      <w:r>
        <w:rPr>
          <w:rFonts w:hint="eastAsia" w:ascii="宋体" w:hAnsi="宋体"/>
          <w:sz w:val="21"/>
          <w:szCs w:val="21"/>
        </w:rPr>
        <w:t>汇达柠檬</w:t>
      </w:r>
      <w:r>
        <w:rPr>
          <w:rFonts w:hint="eastAsia" w:ascii="宋体" w:hAnsi="宋体"/>
          <w:sz w:val="21"/>
          <w:szCs w:val="21"/>
          <w:lang w:eastAsia="zh-CN"/>
        </w:rPr>
        <w:t>”</w:t>
      </w:r>
      <w:r>
        <w:rPr>
          <w:rFonts w:hint="eastAsia" w:ascii="宋体" w:hAnsi="宋体"/>
          <w:sz w:val="21"/>
          <w:szCs w:val="21"/>
        </w:rPr>
        <w:t>、</w:t>
      </w:r>
      <w:r>
        <w:rPr>
          <w:rFonts w:hint="eastAsia" w:ascii="宋体" w:hAnsi="宋体"/>
          <w:sz w:val="21"/>
          <w:szCs w:val="21"/>
          <w:lang w:eastAsia="zh-CN"/>
        </w:rPr>
        <w:t>“</w:t>
      </w:r>
      <w:r>
        <w:rPr>
          <w:rFonts w:hint="eastAsia" w:ascii="宋体" w:hAnsi="宋体"/>
          <w:sz w:val="21"/>
          <w:szCs w:val="21"/>
        </w:rPr>
        <w:t>常津</w:t>
      </w:r>
      <w:r>
        <w:rPr>
          <w:rFonts w:hint="eastAsia" w:ascii="宋体" w:hAnsi="宋体"/>
          <w:sz w:val="21"/>
          <w:szCs w:val="21"/>
          <w:lang w:eastAsia="zh-CN"/>
        </w:rPr>
        <w:t>”、“DEFENG德丰”</w:t>
      </w:r>
      <w:r>
        <w:rPr>
          <w:rFonts w:hint="eastAsia" w:ascii="宋体" w:hAnsi="宋体"/>
          <w:sz w:val="21"/>
          <w:szCs w:val="21"/>
          <w:lang w:val="en-US" w:eastAsia="zh-CN"/>
        </w:rPr>
        <w:t>和</w:t>
      </w:r>
      <w:r>
        <w:rPr>
          <w:rFonts w:hint="eastAsia" w:ascii="宋体" w:hAnsi="宋体"/>
          <w:sz w:val="21"/>
          <w:szCs w:val="21"/>
          <w:lang w:eastAsia="zh-CN"/>
        </w:rPr>
        <w:t>“</w:t>
      </w:r>
      <w:r>
        <w:rPr>
          <w:rFonts w:hint="eastAsia" w:ascii="宋体" w:hAnsi="宋体"/>
          <w:sz w:val="21"/>
          <w:szCs w:val="21"/>
        </w:rPr>
        <w:t>齐峰缘</w:t>
      </w:r>
      <w:r>
        <w:rPr>
          <w:rFonts w:hint="eastAsia" w:ascii="宋体" w:hAnsi="宋体"/>
          <w:sz w:val="21"/>
          <w:szCs w:val="21"/>
          <w:lang w:eastAsia="zh-CN"/>
        </w:rPr>
        <w:t>”</w:t>
      </w:r>
      <w:r>
        <w:rPr>
          <w:rFonts w:hint="eastAsia" w:ascii="宋体" w:hAnsi="宋体"/>
          <w:sz w:val="21"/>
          <w:szCs w:val="21"/>
          <w:lang w:val="en-US" w:eastAsia="zh-CN"/>
        </w:rPr>
        <w:t>等</w:t>
      </w:r>
      <w:r>
        <w:rPr>
          <w:rFonts w:hint="eastAsia" w:ascii="宋体" w:hAnsi="宋体"/>
          <w:sz w:val="21"/>
          <w:szCs w:val="21"/>
        </w:rPr>
        <w:t>品牌均有</w:t>
      </w:r>
      <w:r>
        <w:rPr>
          <w:rFonts w:hint="eastAsia" w:ascii="宋体" w:hAnsi="宋体"/>
          <w:sz w:val="21"/>
          <w:szCs w:val="21"/>
          <w:lang w:eastAsia="zh-CN"/>
        </w:rPr>
        <w:t>“</w:t>
      </w:r>
      <w:r>
        <w:rPr>
          <w:rFonts w:hint="eastAsia" w:ascii="宋体" w:hAnsi="宋体"/>
          <w:sz w:val="21"/>
          <w:szCs w:val="21"/>
          <w:lang w:val="en-US" w:eastAsia="zh-CN"/>
        </w:rPr>
        <w:t>五力”中的“三力”</w:t>
      </w:r>
      <w:r>
        <w:rPr>
          <w:rFonts w:hint="eastAsia" w:ascii="宋体" w:hAnsi="宋体"/>
          <w:sz w:val="21"/>
          <w:szCs w:val="21"/>
        </w:rPr>
        <w:t>进入前十位；</w:t>
      </w:r>
      <w:r>
        <w:rPr>
          <w:rFonts w:hint="eastAsia" w:ascii="宋体" w:hAnsi="宋体"/>
          <w:sz w:val="21"/>
          <w:szCs w:val="21"/>
          <w:lang w:eastAsia="zh-CN"/>
        </w:rPr>
        <w:t>“</w:t>
      </w:r>
      <w:r>
        <w:rPr>
          <w:rFonts w:hint="eastAsia" w:ascii="宋体" w:hAnsi="宋体"/>
          <w:sz w:val="21"/>
          <w:szCs w:val="21"/>
        </w:rPr>
        <w:t>兴业</w:t>
      </w:r>
      <w:r>
        <w:rPr>
          <w:rFonts w:hint="eastAsia" w:ascii="宋体" w:hAnsi="宋体"/>
          <w:sz w:val="21"/>
          <w:szCs w:val="21"/>
          <w:lang w:val="en-US" w:eastAsia="zh-CN"/>
        </w:rPr>
        <w:t>源</w:t>
      </w:r>
      <w:r>
        <w:rPr>
          <w:rFonts w:hint="eastAsia" w:ascii="宋体" w:hAnsi="宋体"/>
          <w:sz w:val="21"/>
          <w:szCs w:val="21"/>
          <w:lang w:eastAsia="zh-CN"/>
        </w:rPr>
        <w:t>”</w:t>
      </w:r>
      <w:r>
        <w:rPr>
          <w:rFonts w:hint="eastAsia" w:ascii="宋体" w:hAnsi="宋体"/>
          <w:sz w:val="21"/>
          <w:szCs w:val="21"/>
        </w:rPr>
        <w:t>、</w:t>
      </w:r>
      <w:r>
        <w:rPr>
          <w:rFonts w:hint="eastAsia" w:ascii="宋体" w:hAnsi="宋体"/>
          <w:sz w:val="21"/>
          <w:szCs w:val="21"/>
          <w:lang w:val="en-US" w:eastAsia="zh-CN"/>
        </w:rPr>
        <w:t>“</w:t>
      </w:r>
      <w:r>
        <w:rPr>
          <w:rFonts w:hint="eastAsia" w:ascii="宋体" w:hAnsi="宋体"/>
          <w:sz w:val="21"/>
          <w:szCs w:val="21"/>
        </w:rPr>
        <w:t>茜贝樂</w:t>
      </w:r>
      <w:r>
        <w:rPr>
          <w:rFonts w:hint="eastAsia" w:ascii="宋体" w:hAnsi="宋体"/>
          <w:sz w:val="21"/>
          <w:szCs w:val="21"/>
          <w:lang w:eastAsia="zh-CN"/>
        </w:rPr>
        <w:t>”</w:t>
      </w:r>
      <w:r>
        <w:rPr>
          <w:rFonts w:hint="eastAsia" w:ascii="宋体" w:hAnsi="宋体"/>
          <w:sz w:val="21"/>
          <w:szCs w:val="21"/>
        </w:rPr>
        <w:t>、</w:t>
      </w:r>
      <w:r>
        <w:rPr>
          <w:rFonts w:hint="eastAsia" w:ascii="宋体" w:hAnsi="宋体"/>
          <w:sz w:val="21"/>
          <w:szCs w:val="21"/>
          <w:lang w:eastAsia="zh-CN"/>
        </w:rPr>
        <w:t>“</w:t>
      </w:r>
      <w:r>
        <w:rPr>
          <w:rFonts w:hint="eastAsia" w:ascii="宋体" w:hAnsi="宋体"/>
          <w:sz w:val="21"/>
          <w:szCs w:val="21"/>
        </w:rPr>
        <w:t>华圣</w:t>
      </w:r>
      <w:r>
        <w:rPr>
          <w:rFonts w:hint="eastAsia" w:ascii="宋体" w:hAnsi="宋体"/>
          <w:sz w:val="21"/>
          <w:szCs w:val="21"/>
          <w:lang w:eastAsia="zh-CN"/>
        </w:rPr>
        <w:t>”</w:t>
      </w:r>
      <w:r>
        <w:rPr>
          <w:rFonts w:hint="eastAsia" w:ascii="宋体" w:hAnsi="宋体"/>
          <w:sz w:val="21"/>
          <w:szCs w:val="21"/>
        </w:rPr>
        <w:t>、</w:t>
      </w:r>
      <w:r>
        <w:rPr>
          <w:rFonts w:hint="eastAsia" w:ascii="宋体" w:hAnsi="宋体"/>
          <w:sz w:val="21"/>
          <w:szCs w:val="21"/>
          <w:lang w:eastAsia="zh-CN"/>
        </w:rPr>
        <w:t>“</w:t>
      </w:r>
      <w:r>
        <w:rPr>
          <w:rFonts w:hint="eastAsia" w:ascii="宋体" w:hAnsi="宋体"/>
          <w:sz w:val="21"/>
          <w:szCs w:val="21"/>
        </w:rPr>
        <w:t>金马</w:t>
      </w:r>
      <w:r>
        <w:rPr>
          <w:rFonts w:hint="eastAsia" w:ascii="宋体" w:hAnsi="宋体"/>
          <w:sz w:val="21"/>
          <w:szCs w:val="21"/>
          <w:lang w:eastAsia="zh-CN"/>
        </w:rPr>
        <w:t>”</w:t>
      </w:r>
      <w:r>
        <w:rPr>
          <w:rFonts w:hint="eastAsia" w:ascii="宋体" w:hAnsi="宋体"/>
          <w:sz w:val="21"/>
          <w:szCs w:val="21"/>
          <w:lang w:val="en-US" w:eastAsia="zh-CN"/>
        </w:rPr>
        <w:t>、</w:t>
      </w:r>
      <w:r>
        <w:rPr>
          <w:rFonts w:hint="eastAsia" w:ascii="宋体" w:hAnsi="宋体"/>
          <w:sz w:val="21"/>
          <w:szCs w:val="21"/>
          <w:lang w:eastAsia="zh-CN"/>
        </w:rPr>
        <w:t>“</w:t>
      </w:r>
      <w:r>
        <w:rPr>
          <w:rFonts w:hint="eastAsia" w:ascii="宋体" w:hAnsi="宋体"/>
          <w:sz w:val="21"/>
          <w:szCs w:val="21"/>
        </w:rPr>
        <w:t>眉香金果</w:t>
      </w:r>
      <w:r>
        <w:rPr>
          <w:rFonts w:hint="eastAsia" w:ascii="宋体" w:hAnsi="宋体"/>
          <w:sz w:val="21"/>
          <w:szCs w:val="21"/>
          <w:lang w:eastAsia="zh-CN"/>
        </w:rPr>
        <w:t>”</w:t>
      </w:r>
      <w:r>
        <w:rPr>
          <w:rFonts w:hint="eastAsia" w:ascii="宋体" w:hAnsi="宋体"/>
          <w:sz w:val="21"/>
          <w:szCs w:val="21"/>
        </w:rPr>
        <w:t>、</w:t>
      </w:r>
      <w:r>
        <w:rPr>
          <w:rFonts w:hint="eastAsia" w:ascii="宋体" w:hAnsi="宋体"/>
          <w:sz w:val="21"/>
          <w:szCs w:val="21"/>
          <w:lang w:eastAsia="zh-CN"/>
        </w:rPr>
        <w:t>“</w:t>
      </w:r>
      <w:r>
        <w:rPr>
          <w:rFonts w:hint="eastAsia" w:ascii="宋体" w:hAnsi="宋体"/>
          <w:sz w:val="21"/>
          <w:szCs w:val="21"/>
          <w:lang w:val="en-US" w:eastAsia="zh-CN"/>
        </w:rPr>
        <w:t>亚丰</w:t>
      </w:r>
      <w:r>
        <w:rPr>
          <w:rFonts w:hint="eastAsia" w:ascii="宋体" w:hAnsi="宋体"/>
          <w:sz w:val="21"/>
          <w:szCs w:val="21"/>
          <w:lang w:eastAsia="zh-CN"/>
        </w:rPr>
        <w:t>”、“</w:t>
      </w:r>
      <w:r>
        <w:rPr>
          <w:rFonts w:hint="eastAsia" w:ascii="宋体" w:hAnsi="宋体"/>
          <w:sz w:val="21"/>
          <w:szCs w:val="21"/>
        </w:rPr>
        <w:t>佳农</w:t>
      </w:r>
      <w:r>
        <w:rPr>
          <w:rFonts w:ascii="宋体" w:hAnsi="宋体"/>
          <w:sz w:val="21"/>
          <w:szCs w:val="21"/>
        </w:rPr>
        <w:t>Goodfarmer</w:t>
      </w:r>
      <w:r>
        <w:rPr>
          <w:rFonts w:hint="default" w:ascii="宋体" w:hAnsi="宋体"/>
          <w:sz w:val="21"/>
          <w:szCs w:val="21"/>
          <w:lang w:val="en-US" w:eastAsia="zh-CN"/>
        </w:rPr>
        <w:t>”</w:t>
      </w:r>
      <w:r>
        <w:rPr>
          <w:rFonts w:hint="eastAsia" w:ascii="宋体" w:hAnsi="宋体"/>
          <w:sz w:val="21"/>
          <w:szCs w:val="21"/>
        </w:rPr>
        <w:t>、</w:t>
      </w:r>
      <w:r>
        <w:rPr>
          <w:rFonts w:hint="eastAsia" w:ascii="宋体" w:hAnsi="宋体"/>
          <w:sz w:val="21"/>
          <w:szCs w:val="21"/>
          <w:lang w:eastAsia="zh-CN"/>
        </w:rPr>
        <w:t>“</w:t>
      </w:r>
      <w:r>
        <w:rPr>
          <w:rFonts w:hint="eastAsia" w:ascii="宋体" w:hAnsi="宋体"/>
          <w:sz w:val="21"/>
          <w:szCs w:val="21"/>
        </w:rPr>
        <w:t>西域果园</w:t>
      </w:r>
      <w:r>
        <w:rPr>
          <w:rFonts w:hint="eastAsia" w:ascii="宋体" w:hAnsi="宋体"/>
          <w:sz w:val="21"/>
          <w:szCs w:val="21"/>
          <w:lang w:eastAsia="zh-CN"/>
        </w:rPr>
        <w:t>”</w:t>
      </w:r>
      <w:r>
        <w:rPr>
          <w:rFonts w:hint="eastAsia" w:ascii="宋体" w:hAnsi="宋体"/>
          <w:sz w:val="21"/>
          <w:szCs w:val="21"/>
          <w:lang w:val="en-US" w:eastAsia="zh-CN"/>
        </w:rPr>
        <w:t>和</w:t>
      </w:r>
      <w:r>
        <w:rPr>
          <w:rFonts w:hint="eastAsia" w:ascii="宋体" w:hAnsi="宋体"/>
          <w:sz w:val="21"/>
          <w:szCs w:val="21"/>
          <w:lang w:eastAsia="zh-CN"/>
        </w:rPr>
        <w:t>“</w:t>
      </w:r>
      <w:r>
        <w:rPr>
          <w:rFonts w:hint="eastAsia" w:ascii="宋体" w:hAnsi="宋体"/>
          <w:sz w:val="21"/>
          <w:szCs w:val="21"/>
        </w:rPr>
        <w:t>西域香妃</w:t>
      </w:r>
      <w:r>
        <w:rPr>
          <w:rFonts w:hint="eastAsia" w:ascii="宋体" w:hAnsi="宋体"/>
          <w:sz w:val="21"/>
          <w:szCs w:val="21"/>
          <w:lang w:eastAsia="zh-CN"/>
        </w:rPr>
        <w:t>”</w:t>
      </w:r>
      <w:r>
        <w:rPr>
          <w:rFonts w:hint="eastAsia" w:ascii="宋体" w:hAnsi="宋体"/>
          <w:sz w:val="21"/>
          <w:szCs w:val="21"/>
        </w:rPr>
        <w:t>均有</w:t>
      </w:r>
      <w:r>
        <w:rPr>
          <w:rFonts w:hint="eastAsia" w:ascii="宋体" w:hAnsi="宋体"/>
          <w:sz w:val="21"/>
          <w:szCs w:val="21"/>
          <w:lang w:eastAsia="zh-CN"/>
        </w:rPr>
        <w:t>“</w:t>
      </w:r>
      <w:r>
        <w:rPr>
          <w:rFonts w:hint="eastAsia" w:ascii="宋体" w:hAnsi="宋体"/>
          <w:sz w:val="21"/>
          <w:szCs w:val="21"/>
          <w:lang w:val="en-US" w:eastAsia="zh-CN"/>
        </w:rPr>
        <w:t>五力”中的“两力”</w:t>
      </w:r>
      <w:r>
        <w:rPr>
          <w:rFonts w:hint="eastAsia" w:ascii="宋体" w:hAnsi="宋体"/>
          <w:sz w:val="21"/>
          <w:szCs w:val="21"/>
        </w:rPr>
        <w:t>进入前十。</w:t>
      </w:r>
    </w:p>
    <w:p>
      <w:pPr>
        <w:spacing w:line="360" w:lineRule="auto"/>
        <w:ind w:firstLine="492"/>
        <w:rPr>
          <w:rFonts w:ascii="宋体" w:hAnsi="宋体"/>
          <w:sz w:val="21"/>
          <w:szCs w:val="21"/>
        </w:rPr>
      </w:pPr>
      <w:r>
        <w:rPr>
          <w:rFonts w:hint="eastAsia" w:ascii="宋体" w:hAnsi="宋体"/>
          <w:sz w:val="21"/>
          <w:szCs w:val="21"/>
        </w:rPr>
        <w:t>进一步盘点有效评估的果品</w:t>
      </w:r>
      <w:r>
        <w:rPr>
          <w:rFonts w:hint="eastAsia" w:ascii="宋体" w:hAnsi="宋体"/>
          <w:sz w:val="21"/>
          <w:szCs w:val="21"/>
          <w:lang w:val="en-US" w:eastAsia="zh-CN"/>
        </w:rPr>
        <w:t>企业自主</w:t>
      </w:r>
      <w:r>
        <w:rPr>
          <w:rFonts w:hint="eastAsia" w:ascii="宋体" w:hAnsi="宋体"/>
          <w:sz w:val="21"/>
          <w:szCs w:val="21"/>
        </w:rPr>
        <w:t>品牌的品牌知名度、认知度和好感度的前10位</w:t>
      </w:r>
      <w:r>
        <w:rPr>
          <w:rFonts w:hint="eastAsia" w:ascii="宋体" w:hAnsi="宋体"/>
          <w:sz w:val="21"/>
          <w:szCs w:val="21"/>
          <w:lang w:eastAsia="zh-CN"/>
        </w:rPr>
        <w:t>（</w:t>
      </w:r>
      <w:r>
        <w:rPr>
          <w:rFonts w:hint="eastAsia" w:ascii="宋体" w:hAnsi="宋体"/>
          <w:sz w:val="21"/>
          <w:szCs w:val="21"/>
          <w:lang w:val="en-US" w:eastAsia="zh-CN"/>
        </w:rPr>
        <w:t>表5</w:t>
      </w:r>
      <w:r>
        <w:rPr>
          <w:rFonts w:hint="eastAsia" w:ascii="宋体" w:hAnsi="宋体"/>
          <w:sz w:val="21"/>
          <w:szCs w:val="21"/>
          <w:lang w:eastAsia="zh-CN"/>
        </w:rPr>
        <w:t>）</w:t>
      </w:r>
      <w:r>
        <w:rPr>
          <w:rFonts w:hint="eastAsia" w:ascii="宋体" w:hAnsi="宋体"/>
          <w:sz w:val="21"/>
          <w:szCs w:val="21"/>
        </w:rPr>
        <w:t>，</w:t>
      </w:r>
      <w:r>
        <w:rPr>
          <w:rFonts w:hint="eastAsia" w:ascii="宋体" w:hAnsi="宋体"/>
          <w:sz w:val="21"/>
          <w:szCs w:val="21"/>
          <w:lang w:eastAsia="zh-CN"/>
        </w:rPr>
        <w:t>“</w:t>
      </w:r>
      <w:r>
        <w:rPr>
          <w:rFonts w:hint="eastAsia" w:ascii="宋体" w:hAnsi="宋体"/>
          <w:sz w:val="21"/>
          <w:szCs w:val="21"/>
          <w:lang w:val="en-US" w:eastAsia="zh-CN"/>
        </w:rPr>
        <w:t>顶端果业</w:t>
      </w:r>
      <w:r>
        <w:rPr>
          <w:rFonts w:hint="eastAsia" w:ascii="宋体" w:hAnsi="宋体"/>
          <w:sz w:val="21"/>
          <w:szCs w:val="21"/>
          <w:lang w:eastAsia="zh-CN"/>
        </w:rPr>
        <w:t>”、“</w:t>
      </w:r>
      <w:r>
        <w:rPr>
          <w:rFonts w:hint="eastAsia" w:ascii="宋体" w:hAnsi="宋体"/>
          <w:sz w:val="21"/>
          <w:szCs w:val="21"/>
          <w:lang w:val="en-US" w:eastAsia="zh-CN"/>
        </w:rPr>
        <w:t>西域果园</w:t>
      </w:r>
      <w:r>
        <w:rPr>
          <w:rFonts w:hint="eastAsia" w:ascii="宋体" w:hAnsi="宋体"/>
          <w:sz w:val="21"/>
          <w:szCs w:val="21"/>
          <w:lang w:eastAsia="zh-CN"/>
        </w:rPr>
        <w:t>”</w:t>
      </w:r>
      <w:r>
        <w:rPr>
          <w:rFonts w:hint="eastAsia" w:ascii="宋体" w:hAnsi="宋体"/>
          <w:sz w:val="21"/>
          <w:szCs w:val="21"/>
          <w:lang w:val="en-US" w:eastAsia="zh-CN"/>
        </w:rPr>
        <w:t>和</w:t>
      </w:r>
      <w:r>
        <w:rPr>
          <w:rFonts w:hint="eastAsia" w:ascii="宋体" w:hAnsi="宋体"/>
          <w:sz w:val="21"/>
          <w:szCs w:val="21"/>
          <w:lang w:eastAsia="zh-CN"/>
        </w:rPr>
        <w:t>“</w:t>
      </w:r>
      <w:r>
        <w:rPr>
          <w:rFonts w:hint="eastAsia" w:ascii="宋体" w:hAnsi="宋体"/>
          <w:sz w:val="21"/>
          <w:szCs w:val="21"/>
        </w:rPr>
        <w:t>枝纯</w:t>
      </w:r>
      <w:r>
        <w:rPr>
          <w:rFonts w:hint="eastAsia" w:ascii="宋体" w:hAnsi="宋体"/>
          <w:sz w:val="21"/>
          <w:szCs w:val="21"/>
          <w:lang w:eastAsia="zh-CN"/>
        </w:rPr>
        <w:t>”</w:t>
      </w:r>
      <w:r>
        <w:rPr>
          <w:rFonts w:hint="eastAsia" w:ascii="宋体" w:hAnsi="宋体"/>
          <w:sz w:val="21"/>
          <w:szCs w:val="21"/>
          <w:lang w:val="en-US" w:eastAsia="zh-CN"/>
        </w:rPr>
        <w:t>等3个</w:t>
      </w:r>
      <w:r>
        <w:rPr>
          <w:rFonts w:hint="eastAsia" w:ascii="宋体" w:hAnsi="宋体"/>
          <w:sz w:val="21"/>
          <w:szCs w:val="21"/>
        </w:rPr>
        <w:t>品牌</w:t>
      </w:r>
      <w:r>
        <w:rPr>
          <w:rFonts w:hint="eastAsia" w:ascii="宋体" w:hAnsi="宋体"/>
          <w:sz w:val="21"/>
          <w:szCs w:val="21"/>
          <w:lang w:val="en-US" w:eastAsia="zh-CN"/>
        </w:rPr>
        <w:t>分列知名度、认知度和好感度的最高数值；此外，“枝纯”、“汇达柠檬”、“齐峰缘”和“西域果园”等4个品牌均同时出现在3个指标的前列排序上，表现其拥有较平衡的高品牌知名度、认知度和好感度。</w:t>
      </w:r>
    </w:p>
    <w:p>
      <w:pPr>
        <w:pStyle w:val="4"/>
        <w:spacing w:line="360" w:lineRule="auto"/>
        <w:jc w:val="center"/>
        <w:rPr>
          <w:rFonts w:hint="eastAsia" w:ascii="宋体" w:hAnsi="宋体" w:eastAsia="宋体" w:cs="宋体"/>
          <w:sz w:val="21"/>
          <w:szCs w:val="21"/>
        </w:rPr>
      </w:pPr>
      <w:r>
        <w:rPr>
          <w:rFonts w:hint="eastAsia" w:ascii="宋体" w:hAnsi="宋体" w:eastAsia="宋体" w:cs="宋体"/>
          <w:sz w:val="21"/>
          <w:szCs w:val="21"/>
        </w:rPr>
        <w:t>表</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品牌知名度、认知度、好感度</w:t>
      </w:r>
      <w:r>
        <w:rPr>
          <w:rFonts w:hint="eastAsia" w:ascii="宋体" w:hAnsi="宋体" w:eastAsia="宋体" w:cs="宋体"/>
          <w:sz w:val="21"/>
          <w:szCs w:val="21"/>
          <w:lang w:val="en-US" w:eastAsia="zh-CN"/>
        </w:rPr>
        <w:t>位于</w:t>
      </w:r>
      <w:r>
        <w:rPr>
          <w:rFonts w:hint="eastAsia" w:ascii="宋体" w:hAnsi="宋体" w:eastAsia="宋体" w:cs="宋体"/>
          <w:sz w:val="21"/>
          <w:szCs w:val="21"/>
        </w:rPr>
        <w:t>前10</w:t>
      </w:r>
      <w:r>
        <w:rPr>
          <w:rFonts w:hint="eastAsia" w:ascii="宋体" w:hAnsi="宋体" w:eastAsia="宋体" w:cs="宋体"/>
          <w:sz w:val="21"/>
          <w:szCs w:val="21"/>
          <w:lang w:val="en-US" w:eastAsia="zh-CN"/>
        </w:rPr>
        <w:t>的中国</w:t>
      </w:r>
      <w:r>
        <w:rPr>
          <w:rFonts w:hint="eastAsia" w:ascii="宋体" w:hAnsi="宋体" w:eastAsia="宋体" w:cs="宋体"/>
          <w:sz w:val="21"/>
          <w:szCs w:val="21"/>
        </w:rPr>
        <w:t>果品</w:t>
      </w:r>
      <w:r>
        <w:rPr>
          <w:rFonts w:hint="eastAsia" w:ascii="宋体" w:hAnsi="宋体" w:eastAsia="宋体" w:cs="宋体"/>
          <w:sz w:val="21"/>
          <w:szCs w:val="21"/>
          <w:lang w:val="en-US" w:eastAsia="zh-CN"/>
        </w:rPr>
        <w:t>企业自主</w:t>
      </w:r>
      <w:r>
        <w:rPr>
          <w:rFonts w:hint="eastAsia" w:ascii="宋体" w:hAnsi="宋体" w:eastAsia="宋体" w:cs="宋体"/>
          <w:sz w:val="21"/>
          <w:szCs w:val="21"/>
        </w:rPr>
        <w:t>品牌</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1371"/>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24" w:type="dxa"/>
            <w:tcBorders>
              <w:top w:val="single" w:color="000000" w:sz="8" w:space="0"/>
              <w:left w:val="dotted" w:color="auto" w:sz="4" w:space="0"/>
              <w:bottom w:val="single" w:color="000000" w:sz="8" w:space="0"/>
              <w:right w:val="dotted" w:color="auto" w:sz="4" w:space="0"/>
            </w:tcBorders>
            <w:shd w:val="clear" w:color="auto" w:fill="FFFFFF"/>
            <w:vAlign w:val="center"/>
          </w:tcPr>
          <w:p>
            <w:pPr>
              <w:spacing w:line="240" w:lineRule="auto"/>
              <w:jc w:val="center"/>
              <w:rPr>
                <w:rFonts w:hint="eastAsia" w:ascii="宋体" w:hAnsi="宋体" w:eastAsia="宋体"/>
                <w:b/>
                <w:bCs/>
                <w:color w:val="000000"/>
                <w:sz w:val="21"/>
                <w:szCs w:val="21"/>
                <w:lang w:eastAsia="zh-CN"/>
              </w:rPr>
            </w:pPr>
            <w:r>
              <w:rPr>
                <w:rFonts w:hint="eastAsia" w:ascii="宋体" w:hAnsi="宋体"/>
                <w:b/>
                <w:bCs/>
                <w:color w:val="000000"/>
                <w:sz w:val="21"/>
                <w:szCs w:val="21"/>
                <w:lang w:eastAsia="zh-CN"/>
              </w:rPr>
              <w:t>知名度</w:t>
            </w:r>
          </w:p>
        </w:tc>
        <w:tc>
          <w:tcPr>
            <w:tcW w:w="1371" w:type="dxa"/>
            <w:tcBorders>
              <w:top w:val="single" w:color="000000" w:sz="8" w:space="0"/>
              <w:left w:val="dotted" w:color="auto" w:sz="4" w:space="0"/>
              <w:bottom w:val="single" w:color="000000" w:sz="8" w:space="0"/>
              <w:right w:val="dotted" w:color="auto" w:sz="4" w:space="0"/>
            </w:tcBorders>
            <w:shd w:val="clear" w:color="auto" w:fill="FFFFFF"/>
            <w:vAlign w:val="center"/>
          </w:tcPr>
          <w:p>
            <w:pPr>
              <w:spacing w:line="240" w:lineRule="auto"/>
              <w:jc w:val="center"/>
              <w:rPr>
                <w:rFonts w:hint="eastAsia" w:ascii="宋体" w:hAnsi="宋体" w:eastAsia="宋体"/>
                <w:b/>
                <w:bCs/>
                <w:color w:val="000000"/>
                <w:sz w:val="21"/>
                <w:szCs w:val="21"/>
                <w:lang w:eastAsia="zh-CN"/>
              </w:rPr>
            </w:pPr>
            <w:r>
              <w:rPr>
                <w:rFonts w:hint="eastAsia" w:ascii="宋体" w:hAnsi="宋体"/>
                <w:b/>
                <w:bCs/>
                <w:color w:val="000000"/>
                <w:sz w:val="21"/>
                <w:szCs w:val="21"/>
                <w:lang w:eastAsia="zh-CN"/>
              </w:rPr>
              <w:t>认知度</w:t>
            </w:r>
          </w:p>
        </w:tc>
        <w:tc>
          <w:tcPr>
            <w:tcW w:w="1371" w:type="dxa"/>
            <w:tcBorders>
              <w:top w:val="single" w:color="000000" w:sz="8" w:space="0"/>
              <w:left w:val="dotted" w:color="auto" w:sz="4" w:space="0"/>
              <w:bottom w:val="single" w:color="000000" w:sz="8" w:space="0"/>
              <w:right w:val="dotted" w:color="auto" w:sz="4" w:space="0"/>
            </w:tcBorders>
            <w:shd w:val="clear" w:color="auto" w:fill="FFFFFF"/>
            <w:vAlign w:val="center"/>
          </w:tcPr>
          <w:p>
            <w:pPr>
              <w:spacing w:line="240" w:lineRule="auto"/>
              <w:jc w:val="center"/>
              <w:rPr>
                <w:rFonts w:hint="eastAsia" w:ascii="宋体" w:hAnsi="宋体" w:eastAsia="宋体"/>
                <w:b/>
                <w:bCs/>
                <w:color w:val="000000"/>
                <w:sz w:val="21"/>
                <w:szCs w:val="21"/>
                <w:lang w:eastAsia="zh-CN"/>
              </w:rPr>
            </w:pPr>
            <w:r>
              <w:rPr>
                <w:rFonts w:hint="eastAsia" w:ascii="宋体" w:hAnsi="宋体"/>
                <w:b/>
                <w:bCs/>
                <w:color w:val="000000"/>
                <w:sz w:val="21"/>
                <w:szCs w:val="21"/>
                <w:lang w:eastAsia="zh-CN"/>
              </w:rPr>
              <w:t>好感度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4" w:type="dxa"/>
            <w:tcBorders>
              <w:top w:val="single" w:color="000000" w:sz="8"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b w:val="0"/>
                <w:bCs w:val="0"/>
                <w:color w:val="000000"/>
                <w:sz w:val="21"/>
                <w:szCs w:val="21"/>
              </w:rPr>
            </w:pPr>
            <w:r>
              <w:rPr>
                <w:rFonts w:hint="eastAsia" w:ascii="宋体" w:hAnsi="宋体"/>
                <w:b w:val="0"/>
                <w:bCs w:val="0"/>
                <w:color w:val="000000"/>
                <w:sz w:val="21"/>
                <w:szCs w:val="21"/>
              </w:rPr>
              <w:t>顶端果业</w:t>
            </w:r>
          </w:p>
        </w:tc>
        <w:tc>
          <w:tcPr>
            <w:tcW w:w="1371" w:type="dxa"/>
            <w:tcBorders>
              <w:top w:val="single" w:color="000000" w:sz="8"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color w:val="000000"/>
                <w:sz w:val="21"/>
                <w:szCs w:val="21"/>
              </w:rPr>
            </w:pPr>
            <w:r>
              <w:rPr>
                <w:rFonts w:hint="eastAsia" w:ascii="宋体" w:hAnsi="宋体"/>
                <w:color w:val="000000"/>
                <w:sz w:val="21"/>
                <w:szCs w:val="21"/>
              </w:rPr>
              <w:t>西域果园</w:t>
            </w:r>
          </w:p>
        </w:tc>
        <w:tc>
          <w:tcPr>
            <w:tcW w:w="1371" w:type="dxa"/>
            <w:tcBorders>
              <w:top w:val="single" w:color="000000" w:sz="8"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color w:val="000000"/>
                <w:sz w:val="21"/>
                <w:szCs w:val="21"/>
              </w:rPr>
            </w:pPr>
            <w:r>
              <w:rPr>
                <w:rFonts w:hint="eastAsia" w:ascii="宋体" w:hAnsi="宋体"/>
                <w:color w:val="000000"/>
                <w:sz w:val="21"/>
                <w:szCs w:val="21"/>
              </w:rPr>
              <w:t>枝纯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b w:val="0"/>
                <w:bCs w:val="0"/>
                <w:color w:val="000000"/>
                <w:sz w:val="21"/>
                <w:szCs w:val="21"/>
              </w:rPr>
            </w:pPr>
            <w:r>
              <w:rPr>
                <w:rFonts w:hint="eastAsia" w:ascii="宋体" w:hAnsi="宋体"/>
                <w:b w:val="0"/>
                <w:bCs w:val="0"/>
                <w:color w:val="000000"/>
                <w:sz w:val="21"/>
                <w:szCs w:val="21"/>
              </w:rPr>
              <w:t>山橙时代</w:t>
            </w:r>
          </w:p>
        </w:tc>
        <w:tc>
          <w:tcPr>
            <w:tcW w:w="1371"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color w:val="000000"/>
                <w:sz w:val="21"/>
                <w:szCs w:val="21"/>
              </w:rPr>
            </w:pPr>
            <w:r>
              <w:rPr>
                <w:rFonts w:hint="eastAsia" w:ascii="宋体" w:hAnsi="宋体"/>
                <w:color w:val="000000"/>
                <w:sz w:val="21"/>
                <w:szCs w:val="21"/>
              </w:rPr>
              <w:t>佳农Goodfarmer</w:t>
            </w:r>
          </w:p>
        </w:tc>
        <w:tc>
          <w:tcPr>
            <w:tcW w:w="1371"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color w:val="000000"/>
                <w:sz w:val="21"/>
                <w:szCs w:val="21"/>
              </w:rPr>
            </w:pPr>
            <w:r>
              <w:rPr>
                <w:rFonts w:hint="eastAsia" w:ascii="宋体" w:hAnsi="宋体"/>
                <w:color w:val="000000"/>
                <w:sz w:val="21"/>
                <w:szCs w:val="21"/>
              </w:rPr>
              <w:t>YW云沃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4"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b w:val="0"/>
                <w:bCs w:val="0"/>
                <w:color w:val="000000"/>
                <w:sz w:val="21"/>
                <w:szCs w:val="21"/>
              </w:rPr>
            </w:pPr>
            <w:r>
              <w:rPr>
                <w:rFonts w:hint="eastAsia" w:ascii="宋体" w:hAnsi="宋体"/>
                <w:b w:val="0"/>
                <w:bCs w:val="0"/>
                <w:color w:val="000000"/>
                <w:sz w:val="21"/>
                <w:szCs w:val="21"/>
              </w:rPr>
              <w:t>枝纯</w:t>
            </w:r>
          </w:p>
        </w:tc>
        <w:tc>
          <w:tcPr>
            <w:tcW w:w="1371"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color w:val="000000"/>
                <w:sz w:val="21"/>
                <w:szCs w:val="21"/>
              </w:rPr>
            </w:pPr>
            <w:r>
              <w:rPr>
                <w:rFonts w:hint="eastAsia" w:ascii="宋体" w:hAnsi="宋体"/>
                <w:color w:val="000000"/>
                <w:sz w:val="21"/>
                <w:szCs w:val="21"/>
              </w:rPr>
              <w:t>汇达柠檬</w:t>
            </w:r>
          </w:p>
        </w:tc>
        <w:tc>
          <w:tcPr>
            <w:tcW w:w="1371"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color w:val="000000"/>
                <w:sz w:val="21"/>
                <w:szCs w:val="21"/>
              </w:rPr>
            </w:pPr>
            <w:r>
              <w:rPr>
                <w:rFonts w:hint="eastAsia" w:ascii="宋体" w:hAnsi="宋体"/>
                <w:color w:val="000000"/>
                <w:sz w:val="21"/>
                <w:szCs w:val="21"/>
              </w:rPr>
              <w:t>攀枝花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b w:val="0"/>
                <w:bCs w:val="0"/>
                <w:color w:val="000000"/>
                <w:sz w:val="21"/>
                <w:szCs w:val="21"/>
              </w:rPr>
            </w:pPr>
            <w:r>
              <w:rPr>
                <w:rFonts w:hint="eastAsia" w:ascii="宋体" w:hAnsi="宋体"/>
                <w:b w:val="0"/>
                <w:bCs w:val="0"/>
                <w:color w:val="000000"/>
                <w:sz w:val="21"/>
                <w:szCs w:val="21"/>
              </w:rPr>
              <w:t>汇达柠檬</w:t>
            </w:r>
          </w:p>
        </w:tc>
        <w:tc>
          <w:tcPr>
            <w:tcW w:w="1371"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color w:val="000000"/>
                <w:sz w:val="21"/>
                <w:szCs w:val="21"/>
              </w:rPr>
            </w:pPr>
            <w:r>
              <w:rPr>
                <w:rFonts w:hint="eastAsia" w:ascii="宋体" w:hAnsi="宋体"/>
                <w:color w:val="000000"/>
                <w:sz w:val="21"/>
                <w:szCs w:val="21"/>
              </w:rPr>
              <w:t>枝纯</w:t>
            </w:r>
          </w:p>
        </w:tc>
        <w:tc>
          <w:tcPr>
            <w:tcW w:w="1371"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color w:val="000000"/>
                <w:sz w:val="21"/>
                <w:szCs w:val="21"/>
              </w:rPr>
            </w:pPr>
            <w:r>
              <w:rPr>
                <w:rFonts w:hint="eastAsia" w:ascii="宋体" w:hAnsi="宋体"/>
                <w:color w:val="000000"/>
                <w:sz w:val="21"/>
                <w:szCs w:val="21"/>
              </w:rPr>
              <w:t>异美园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4"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b w:val="0"/>
                <w:bCs w:val="0"/>
                <w:color w:val="000000"/>
                <w:sz w:val="21"/>
                <w:szCs w:val="21"/>
              </w:rPr>
            </w:pPr>
            <w:r>
              <w:rPr>
                <w:rFonts w:hint="eastAsia" w:ascii="宋体" w:hAnsi="宋体"/>
                <w:b w:val="0"/>
                <w:bCs w:val="0"/>
                <w:color w:val="000000"/>
                <w:sz w:val="21"/>
                <w:szCs w:val="21"/>
              </w:rPr>
              <w:t>红六福REDLEOFU</w:t>
            </w:r>
          </w:p>
        </w:tc>
        <w:tc>
          <w:tcPr>
            <w:tcW w:w="1371"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color w:val="000000"/>
                <w:sz w:val="21"/>
                <w:szCs w:val="21"/>
              </w:rPr>
            </w:pPr>
            <w:r>
              <w:rPr>
                <w:rFonts w:hint="eastAsia" w:ascii="宋体" w:hAnsi="宋体"/>
                <w:color w:val="000000"/>
                <w:sz w:val="21"/>
                <w:szCs w:val="21"/>
              </w:rPr>
              <w:t>华通柠檬</w:t>
            </w:r>
          </w:p>
        </w:tc>
        <w:tc>
          <w:tcPr>
            <w:tcW w:w="1371"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color w:val="000000"/>
                <w:sz w:val="21"/>
                <w:szCs w:val="21"/>
              </w:rPr>
            </w:pPr>
            <w:r>
              <w:rPr>
                <w:rFonts w:hint="eastAsia" w:ascii="宋体" w:hAnsi="宋体"/>
                <w:color w:val="000000"/>
                <w:sz w:val="21"/>
                <w:szCs w:val="21"/>
              </w:rPr>
              <w:t>青怡苹果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b w:val="0"/>
                <w:bCs w:val="0"/>
                <w:color w:val="000000"/>
                <w:sz w:val="21"/>
                <w:szCs w:val="21"/>
              </w:rPr>
            </w:pPr>
            <w:r>
              <w:rPr>
                <w:rFonts w:hint="eastAsia" w:ascii="宋体" w:hAnsi="宋体"/>
                <w:b w:val="0"/>
                <w:bCs w:val="0"/>
                <w:color w:val="000000"/>
                <w:sz w:val="21"/>
                <w:szCs w:val="21"/>
              </w:rPr>
              <w:t>齐峰缘</w:t>
            </w:r>
          </w:p>
        </w:tc>
        <w:tc>
          <w:tcPr>
            <w:tcW w:w="1371"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color w:val="000000"/>
                <w:sz w:val="21"/>
                <w:szCs w:val="21"/>
              </w:rPr>
            </w:pPr>
            <w:r>
              <w:rPr>
                <w:rFonts w:hint="eastAsia" w:ascii="宋体" w:hAnsi="宋体"/>
                <w:color w:val="000000"/>
                <w:sz w:val="21"/>
                <w:szCs w:val="21"/>
              </w:rPr>
              <w:t>齐峰缘</w:t>
            </w:r>
          </w:p>
        </w:tc>
        <w:tc>
          <w:tcPr>
            <w:tcW w:w="1371"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color w:val="000000"/>
                <w:sz w:val="21"/>
                <w:szCs w:val="21"/>
              </w:rPr>
            </w:pPr>
            <w:r>
              <w:rPr>
                <w:rFonts w:hint="eastAsia" w:ascii="宋体" w:hAnsi="宋体"/>
                <w:color w:val="000000"/>
                <w:sz w:val="21"/>
                <w:szCs w:val="21"/>
              </w:rPr>
              <w:t>齐峰缘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4"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b w:val="0"/>
                <w:bCs w:val="0"/>
                <w:color w:val="000000"/>
                <w:sz w:val="21"/>
                <w:szCs w:val="21"/>
              </w:rPr>
            </w:pPr>
            <w:r>
              <w:rPr>
                <w:rFonts w:hint="eastAsia" w:ascii="宋体" w:hAnsi="宋体"/>
                <w:b w:val="0"/>
                <w:bCs w:val="0"/>
                <w:color w:val="000000"/>
                <w:sz w:val="21"/>
                <w:szCs w:val="21"/>
              </w:rPr>
              <w:t>鸣鸣果园</w:t>
            </w:r>
          </w:p>
        </w:tc>
        <w:tc>
          <w:tcPr>
            <w:tcW w:w="1371"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color w:val="000000"/>
                <w:sz w:val="21"/>
                <w:szCs w:val="21"/>
              </w:rPr>
            </w:pPr>
            <w:r>
              <w:rPr>
                <w:rFonts w:hint="eastAsia" w:ascii="宋体" w:hAnsi="宋体"/>
                <w:color w:val="000000"/>
                <w:sz w:val="21"/>
                <w:szCs w:val="21"/>
              </w:rPr>
              <w:t>红六福REDLEOFU</w:t>
            </w:r>
          </w:p>
        </w:tc>
        <w:tc>
          <w:tcPr>
            <w:tcW w:w="1371"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color w:val="000000"/>
                <w:sz w:val="21"/>
                <w:szCs w:val="21"/>
              </w:rPr>
            </w:pPr>
            <w:r>
              <w:rPr>
                <w:rFonts w:hint="eastAsia" w:ascii="宋体" w:hAnsi="宋体"/>
                <w:color w:val="000000"/>
                <w:sz w:val="21"/>
                <w:szCs w:val="21"/>
              </w:rPr>
              <w:t>西域香妃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b w:val="0"/>
                <w:bCs w:val="0"/>
                <w:color w:val="000000"/>
                <w:sz w:val="21"/>
                <w:szCs w:val="21"/>
              </w:rPr>
            </w:pPr>
            <w:r>
              <w:rPr>
                <w:rFonts w:hint="eastAsia" w:ascii="宋体" w:hAnsi="宋体"/>
                <w:b w:val="0"/>
                <w:bCs w:val="0"/>
                <w:color w:val="000000"/>
                <w:sz w:val="21"/>
                <w:szCs w:val="21"/>
              </w:rPr>
              <w:t>洪九</w:t>
            </w:r>
          </w:p>
        </w:tc>
        <w:tc>
          <w:tcPr>
            <w:tcW w:w="1371"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color w:val="000000"/>
                <w:sz w:val="21"/>
                <w:szCs w:val="21"/>
              </w:rPr>
            </w:pPr>
            <w:r>
              <w:rPr>
                <w:rFonts w:hint="eastAsia" w:ascii="宋体" w:hAnsi="宋体"/>
                <w:color w:val="000000"/>
                <w:sz w:val="21"/>
                <w:szCs w:val="21"/>
              </w:rPr>
              <w:t>西域香妃</w:t>
            </w:r>
          </w:p>
        </w:tc>
        <w:tc>
          <w:tcPr>
            <w:tcW w:w="1371"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240" w:lineRule="auto"/>
              <w:jc w:val="center"/>
              <w:rPr>
                <w:rFonts w:ascii="宋体" w:hAnsi="宋体"/>
                <w:color w:val="000000"/>
                <w:sz w:val="21"/>
                <w:szCs w:val="21"/>
              </w:rPr>
            </w:pPr>
            <w:r>
              <w:rPr>
                <w:rFonts w:hint="eastAsia" w:ascii="宋体" w:hAnsi="宋体"/>
                <w:color w:val="000000"/>
                <w:sz w:val="21"/>
                <w:szCs w:val="21"/>
              </w:rPr>
              <w:t>西域果园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4"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b w:val="0"/>
                <w:bCs w:val="0"/>
                <w:color w:val="000000"/>
                <w:sz w:val="21"/>
                <w:szCs w:val="21"/>
              </w:rPr>
            </w:pPr>
            <w:r>
              <w:rPr>
                <w:rFonts w:hint="eastAsia" w:ascii="宋体" w:hAnsi="宋体"/>
                <w:b w:val="0"/>
                <w:bCs w:val="0"/>
                <w:color w:val="000000"/>
                <w:sz w:val="21"/>
                <w:szCs w:val="21"/>
              </w:rPr>
              <w:t>佳农Goodfarmer</w:t>
            </w:r>
          </w:p>
        </w:tc>
        <w:tc>
          <w:tcPr>
            <w:tcW w:w="1371"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color w:val="000000"/>
                <w:sz w:val="21"/>
                <w:szCs w:val="21"/>
              </w:rPr>
            </w:pPr>
            <w:r>
              <w:rPr>
                <w:rFonts w:hint="eastAsia" w:ascii="宋体" w:hAnsi="宋体"/>
                <w:color w:val="000000"/>
                <w:sz w:val="21"/>
                <w:szCs w:val="21"/>
              </w:rPr>
              <w:t>喜多果</w:t>
            </w:r>
          </w:p>
        </w:tc>
        <w:tc>
          <w:tcPr>
            <w:tcW w:w="1371" w:type="dxa"/>
            <w:tcBorders>
              <w:top w:val="dotted" w:color="auto" w:sz="4" w:space="0"/>
              <w:left w:val="dotted" w:color="auto" w:sz="4" w:space="0"/>
              <w:bottom w:val="dotted" w:color="auto" w:sz="4" w:space="0"/>
              <w:right w:val="dotted" w:color="auto" w:sz="4" w:space="0"/>
            </w:tcBorders>
            <w:shd w:val="clear" w:color="auto" w:fill="CCCCCC"/>
            <w:vAlign w:val="center"/>
          </w:tcPr>
          <w:p>
            <w:pPr>
              <w:spacing w:line="240" w:lineRule="auto"/>
              <w:jc w:val="center"/>
              <w:rPr>
                <w:rFonts w:ascii="宋体" w:hAnsi="宋体"/>
                <w:color w:val="000000"/>
                <w:sz w:val="21"/>
                <w:szCs w:val="21"/>
              </w:rPr>
            </w:pPr>
            <w:r>
              <w:rPr>
                <w:rFonts w:hint="eastAsia" w:ascii="宋体" w:hAnsi="宋体"/>
                <w:color w:val="000000"/>
                <w:sz w:val="21"/>
                <w:szCs w:val="21"/>
              </w:rPr>
              <w:t>汇达柠檬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4" w:type="dxa"/>
            <w:tcBorders>
              <w:top w:val="dotted" w:color="auto" w:sz="4" w:space="0"/>
              <w:left w:val="dotted" w:color="auto" w:sz="4" w:space="0"/>
              <w:bottom w:val="single" w:color="000000" w:sz="8" w:space="0"/>
              <w:right w:val="dotted" w:color="auto" w:sz="4" w:space="0"/>
            </w:tcBorders>
            <w:shd w:val="clear" w:color="auto" w:fill="FFFFFF"/>
            <w:vAlign w:val="center"/>
          </w:tcPr>
          <w:p>
            <w:pPr>
              <w:spacing w:line="240" w:lineRule="auto"/>
              <w:jc w:val="center"/>
              <w:rPr>
                <w:rFonts w:ascii="宋体" w:hAnsi="宋体"/>
                <w:b w:val="0"/>
                <w:bCs w:val="0"/>
                <w:color w:val="000000"/>
                <w:sz w:val="21"/>
                <w:szCs w:val="21"/>
              </w:rPr>
            </w:pPr>
            <w:r>
              <w:rPr>
                <w:rFonts w:hint="eastAsia" w:ascii="宋体" w:hAnsi="宋体"/>
                <w:b w:val="0"/>
                <w:bCs w:val="0"/>
                <w:color w:val="000000"/>
                <w:sz w:val="21"/>
                <w:szCs w:val="21"/>
              </w:rPr>
              <w:t>西域果园</w:t>
            </w:r>
          </w:p>
        </w:tc>
        <w:tc>
          <w:tcPr>
            <w:tcW w:w="1371" w:type="dxa"/>
            <w:tcBorders>
              <w:top w:val="dotted" w:color="auto" w:sz="4" w:space="0"/>
              <w:left w:val="dotted" w:color="auto" w:sz="4" w:space="0"/>
              <w:bottom w:val="single" w:color="000000" w:sz="8" w:space="0"/>
              <w:right w:val="dotted" w:color="auto" w:sz="4" w:space="0"/>
            </w:tcBorders>
            <w:shd w:val="clear" w:color="auto" w:fill="FFFFFF"/>
            <w:vAlign w:val="center"/>
          </w:tcPr>
          <w:p>
            <w:pPr>
              <w:spacing w:line="240" w:lineRule="auto"/>
              <w:jc w:val="center"/>
              <w:rPr>
                <w:rFonts w:ascii="宋体" w:hAnsi="宋体"/>
                <w:color w:val="000000"/>
                <w:sz w:val="21"/>
                <w:szCs w:val="21"/>
              </w:rPr>
            </w:pPr>
            <w:r>
              <w:rPr>
                <w:rFonts w:hint="eastAsia" w:ascii="宋体" w:hAnsi="宋体"/>
                <w:color w:val="000000"/>
                <w:sz w:val="21"/>
                <w:szCs w:val="21"/>
              </w:rPr>
              <w:t>山橙时代</w:t>
            </w:r>
          </w:p>
        </w:tc>
        <w:tc>
          <w:tcPr>
            <w:tcW w:w="1371" w:type="dxa"/>
            <w:tcBorders>
              <w:top w:val="dotted" w:color="auto" w:sz="4" w:space="0"/>
              <w:left w:val="dotted" w:color="auto" w:sz="4" w:space="0"/>
              <w:bottom w:val="single" w:color="000000" w:sz="8" w:space="0"/>
              <w:right w:val="dotted" w:color="auto" w:sz="4" w:space="0"/>
            </w:tcBorders>
            <w:shd w:val="clear" w:color="auto" w:fill="FFFFFF"/>
            <w:vAlign w:val="center"/>
          </w:tcPr>
          <w:p>
            <w:pPr>
              <w:spacing w:line="240" w:lineRule="auto"/>
              <w:jc w:val="center"/>
              <w:rPr>
                <w:rFonts w:ascii="宋体" w:hAnsi="宋体"/>
                <w:color w:val="000000"/>
                <w:sz w:val="21"/>
                <w:szCs w:val="21"/>
              </w:rPr>
            </w:pPr>
            <w:r>
              <w:rPr>
                <w:rFonts w:hint="eastAsia" w:ascii="宋体" w:hAnsi="宋体"/>
                <w:color w:val="000000"/>
                <w:sz w:val="21"/>
                <w:szCs w:val="21"/>
              </w:rPr>
              <w:t>华圣</w:t>
            </w:r>
          </w:p>
        </w:tc>
      </w:tr>
    </w:tbl>
    <w:p>
      <w:pPr>
        <w:spacing w:line="360" w:lineRule="auto"/>
        <w:ind w:firstLine="492"/>
        <w:rPr>
          <w:rFonts w:hint="eastAsia" w:ascii="宋体" w:hAnsi="宋体"/>
          <w:sz w:val="21"/>
          <w:szCs w:val="21"/>
          <w:lang w:val="en-US" w:eastAsia="zh-CN"/>
        </w:rPr>
      </w:pPr>
      <w:r>
        <w:rPr>
          <w:rFonts w:hint="eastAsia" w:ascii="宋体" w:hAnsi="宋体"/>
          <w:sz w:val="21"/>
          <w:szCs w:val="21"/>
        </w:rPr>
        <w:t>品牌知名度、认知度、好感度的提升离不开在</w:t>
      </w:r>
      <w:r>
        <w:rPr>
          <w:rFonts w:hint="eastAsia" w:ascii="宋体" w:hAnsi="宋体"/>
          <w:sz w:val="21"/>
          <w:szCs w:val="21"/>
          <w:lang w:val="en-US" w:eastAsia="zh-CN"/>
        </w:rPr>
        <w:t>品牌</w:t>
      </w:r>
      <w:r>
        <w:rPr>
          <w:rFonts w:hint="eastAsia" w:ascii="宋体" w:hAnsi="宋体"/>
          <w:sz w:val="21"/>
          <w:szCs w:val="21"/>
        </w:rPr>
        <w:t>传播方面的资金投入。根据本次获得有效评估</w:t>
      </w:r>
      <w:r>
        <w:rPr>
          <w:rFonts w:hint="eastAsia" w:ascii="宋体" w:hAnsi="宋体"/>
          <w:sz w:val="21"/>
          <w:szCs w:val="21"/>
          <w:lang w:val="en-US" w:eastAsia="zh-CN"/>
        </w:rPr>
        <w:t>的我国</w:t>
      </w:r>
      <w:r>
        <w:rPr>
          <w:rFonts w:hint="eastAsia" w:ascii="宋体" w:hAnsi="宋体"/>
          <w:sz w:val="21"/>
          <w:szCs w:val="21"/>
        </w:rPr>
        <w:t>果品</w:t>
      </w:r>
      <w:r>
        <w:rPr>
          <w:rFonts w:hint="eastAsia" w:ascii="宋体" w:hAnsi="宋体"/>
          <w:sz w:val="21"/>
          <w:szCs w:val="21"/>
          <w:lang w:val="en-US" w:eastAsia="zh-CN"/>
        </w:rPr>
        <w:t>企业自主</w:t>
      </w:r>
      <w:r>
        <w:rPr>
          <w:rFonts w:hint="eastAsia" w:ascii="宋体" w:hAnsi="宋体"/>
          <w:sz w:val="21"/>
          <w:szCs w:val="21"/>
        </w:rPr>
        <w:t>品牌的数据显示，</w:t>
      </w:r>
      <w:r>
        <w:rPr>
          <w:rFonts w:hint="eastAsia" w:ascii="宋体" w:hAnsi="宋体"/>
          <w:sz w:val="21"/>
          <w:szCs w:val="21"/>
          <w:lang w:val="en-US" w:eastAsia="zh-CN"/>
        </w:rPr>
        <w:t>2019年，</w:t>
      </w:r>
      <w:r>
        <w:rPr>
          <w:rFonts w:hint="eastAsia" w:ascii="宋体" w:hAnsi="宋体"/>
          <w:sz w:val="21"/>
          <w:szCs w:val="21"/>
        </w:rPr>
        <w:t>150个</w:t>
      </w:r>
      <w:r>
        <w:rPr>
          <w:rFonts w:hint="eastAsia" w:ascii="宋体" w:hAnsi="宋体"/>
          <w:sz w:val="21"/>
          <w:szCs w:val="21"/>
          <w:lang w:val="en-US" w:eastAsia="zh-CN"/>
        </w:rPr>
        <w:t>果品企业自主</w:t>
      </w:r>
      <w:r>
        <w:rPr>
          <w:rFonts w:hint="eastAsia" w:ascii="宋体" w:hAnsi="宋体"/>
          <w:sz w:val="21"/>
          <w:szCs w:val="21"/>
        </w:rPr>
        <w:t>品牌</w:t>
      </w:r>
      <w:r>
        <w:rPr>
          <w:rFonts w:hint="eastAsia" w:ascii="宋体" w:hAnsi="宋体"/>
          <w:sz w:val="21"/>
          <w:szCs w:val="21"/>
          <w:lang w:val="en-US" w:eastAsia="zh-CN"/>
        </w:rPr>
        <w:t>的品牌</w:t>
      </w:r>
      <w:r>
        <w:rPr>
          <w:rFonts w:hint="eastAsia" w:ascii="宋体" w:hAnsi="宋体"/>
          <w:sz w:val="21"/>
          <w:szCs w:val="21"/>
        </w:rPr>
        <w:t>传播</w:t>
      </w:r>
      <w:r>
        <w:rPr>
          <w:rFonts w:hint="eastAsia" w:ascii="宋体" w:hAnsi="宋体"/>
          <w:sz w:val="21"/>
          <w:szCs w:val="21"/>
          <w:lang w:val="en-US" w:eastAsia="zh-CN"/>
        </w:rPr>
        <w:t>经费投入平均达到252.81</w:t>
      </w:r>
      <w:r>
        <w:rPr>
          <w:rFonts w:hint="eastAsia" w:ascii="宋体" w:hAnsi="宋体"/>
          <w:sz w:val="21"/>
          <w:szCs w:val="21"/>
        </w:rPr>
        <w:t>万元，</w:t>
      </w:r>
      <w:r>
        <w:rPr>
          <w:rFonts w:hint="eastAsia" w:ascii="宋体" w:hAnsi="宋体"/>
          <w:sz w:val="21"/>
          <w:szCs w:val="21"/>
          <w:lang w:val="en-US" w:eastAsia="zh-CN"/>
        </w:rPr>
        <w:t>其中“西域果园”的2019年度</w:t>
      </w:r>
      <w:r>
        <w:rPr>
          <w:rFonts w:hint="eastAsia" w:ascii="宋体" w:hAnsi="宋体"/>
          <w:sz w:val="21"/>
          <w:szCs w:val="21"/>
        </w:rPr>
        <w:t>推广传播</w:t>
      </w:r>
      <w:r>
        <w:rPr>
          <w:rFonts w:hint="eastAsia" w:ascii="宋体" w:hAnsi="宋体"/>
          <w:sz w:val="21"/>
          <w:szCs w:val="21"/>
          <w:lang w:val="en-US" w:eastAsia="zh-CN"/>
        </w:rPr>
        <w:t>经费更是达到了</w:t>
      </w:r>
      <w:r>
        <w:rPr>
          <w:rFonts w:hint="eastAsia" w:ascii="宋体" w:hAnsi="宋体"/>
          <w:sz w:val="21"/>
          <w:szCs w:val="21"/>
        </w:rPr>
        <w:t>8000万元</w:t>
      </w:r>
      <w:r>
        <w:rPr>
          <w:rFonts w:hint="eastAsia" w:ascii="宋体" w:hAnsi="宋体"/>
          <w:sz w:val="21"/>
          <w:szCs w:val="21"/>
          <w:lang w:eastAsia="zh-CN"/>
        </w:rPr>
        <w:t>，</w:t>
      </w:r>
      <w:r>
        <w:rPr>
          <w:rFonts w:hint="eastAsia" w:ascii="宋体" w:hAnsi="宋体"/>
          <w:sz w:val="21"/>
          <w:szCs w:val="21"/>
          <w:lang w:val="en-US" w:eastAsia="zh-CN"/>
        </w:rPr>
        <w:t>可见其在品牌传播方面的重视程度高。比较来自不同规模企业的我国果品企业自主品牌在2019年度的平均推广传播经费和品牌传播力，如图34所示，来自国家重点龙头企业的果品企业自主品牌，其2019年度的平均推广传播经费为889.67万元，远高于其余参评品牌，其平均传播力为78.00，高于其余各类品牌的平均值；来自省级、市级重点龙头企业的果品企业自主品牌，其2019年度的平均推广传播经费分别为97.16万元和169.75万元，相应地，其平均品牌传播力分别为72.50和73.07。上述三组数据，在一定程度上反映出，推广传播经费越高，品牌传播力也相应越高。但来自非龙头企业的果品企业自主品牌的2019年度平均推广传播经费仅次于来自国家重点龙头企业的品牌，但其平均品牌传播力最低，与前述三组数据形成反差。数据从侧面反映了一个重要问题：品牌传播力的有效提升，除了要有经费的投入外，更要有科学、系统、精准的传播策略以及强有力的落地执行，若缺乏正确的顶层设计、品牌理念、品牌规划和系统的指导与实施，则有可能产生“事倍功半”的结果。</w:t>
      </w:r>
    </w:p>
    <w:p>
      <w:pPr>
        <w:spacing w:line="360" w:lineRule="auto"/>
        <w:ind w:firstLine="492"/>
        <w:rPr>
          <w:rFonts w:hint="default" w:ascii="宋体" w:hAnsi="宋体"/>
          <w:sz w:val="21"/>
          <w:szCs w:val="21"/>
          <w:lang w:val="en-US" w:eastAsia="zh-CN"/>
        </w:rPr>
      </w:pPr>
      <w:r>
        <w:rPr>
          <w:rFonts w:hint="eastAsia" w:ascii="宋体" w:hAnsi="宋体"/>
          <w:sz w:val="21"/>
          <w:szCs w:val="21"/>
          <w:lang w:val="en-US" w:eastAsia="zh-CN"/>
        </w:rPr>
        <w:t>由此可见，对我国果品企业的品牌理论知识传授、品牌顶层设计的引领、品牌实操的经验传输，十分重要，势在必行。</w:t>
      </w:r>
    </w:p>
    <w:p>
      <w:pPr>
        <w:spacing w:line="360" w:lineRule="auto"/>
        <w:ind w:firstLine="0"/>
        <w:jc w:val="center"/>
        <w:rPr>
          <w:sz w:val="21"/>
          <w:szCs w:val="21"/>
        </w:rPr>
      </w:pPr>
      <w:r>
        <w:rPr>
          <w:sz w:val="21"/>
          <w:szCs w:val="21"/>
        </w:rPr>
        <w:drawing>
          <wp:inline distT="0" distB="0" distL="114300" distR="114300">
            <wp:extent cx="4572000" cy="2743200"/>
            <wp:effectExtent l="4445" t="4445" r="14605" b="14605"/>
            <wp:docPr id="7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pPr>
        <w:pStyle w:val="4"/>
        <w:spacing w:line="360" w:lineRule="auto"/>
        <w:ind w:firstLine="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图34不同规模层级的中国</w:t>
      </w:r>
      <w:r>
        <w:rPr>
          <w:rFonts w:hint="eastAsia" w:ascii="宋体" w:hAnsi="宋体" w:eastAsia="宋体" w:cs="宋体"/>
          <w:sz w:val="21"/>
          <w:szCs w:val="21"/>
          <w:lang w:eastAsia="zh-CN"/>
        </w:rPr>
        <w:t>果品企业自主</w:t>
      </w:r>
      <w:r>
        <w:rPr>
          <w:rFonts w:hint="eastAsia" w:ascii="宋体" w:hAnsi="宋体" w:eastAsia="宋体" w:cs="宋体"/>
          <w:sz w:val="21"/>
          <w:szCs w:val="21"/>
        </w:rPr>
        <w:t>品牌</w:t>
      </w:r>
      <w:r>
        <w:rPr>
          <w:rFonts w:hint="eastAsia" w:ascii="宋体" w:hAnsi="宋体" w:eastAsia="宋体" w:cs="宋体"/>
          <w:sz w:val="21"/>
          <w:szCs w:val="21"/>
          <w:lang w:val="en-US" w:eastAsia="zh-CN"/>
        </w:rPr>
        <w:t>的品牌传播力及2019年度平均品牌传播经费比较</w:t>
      </w:r>
    </w:p>
    <w:p>
      <w:pPr>
        <w:spacing w:line="360" w:lineRule="auto"/>
        <w:ind w:firstLine="0"/>
        <w:jc w:val="center"/>
        <w:rPr>
          <w:sz w:val="21"/>
          <w:szCs w:val="21"/>
        </w:rPr>
      </w:pPr>
      <w:r>
        <w:rPr>
          <w:sz w:val="21"/>
          <w:szCs w:val="21"/>
        </w:rPr>
        <w:drawing>
          <wp:inline distT="0" distB="0" distL="114300" distR="114300">
            <wp:extent cx="4551045" cy="2929890"/>
            <wp:effectExtent l="4445" t="4445" r="16510" b="18415"/>
            <wp:docPr id="56"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pPr>
        <w:pStyle w:val="4"/>
        <w:spacing w:line="360" w:lineRule="auto"/>
        <w:ind w:firstLine="49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图35 </w:t>
      </w:r>
      <w:r>
        <w:rPr>
          <w:rFonts w:hint="eastAsia" w:ascii="宋体" w:hAnsi="宋体" w:eastAsia="宋体" w:cs="宋体"/>
          <w:sz w:val="21"/>
          <w:szCs w:val="21"/>
          <w:lang w:eastAsia="zh-CN"/>
        </w:rPr>
        <w:t>不同品牌</w:t>
      </w:r>
      <w:r>
        <w:rPr>
          <w:rFonts w:hint="eastAsia" w:ascii="宋体" w:hAnsi="宋体" w:eastAsia="宋体" w:cs="宋体"/>
          <w:sz w:val="21"/>
          <w:szCs w:val="21"/>
          <w:lang w:val="en-US" w:eastAsia="zh-CN"/>
        </w:rPr>
        <w:t>价值</w:t>
      </w:r>
      <w:r>
        <w:rPr>
          <w:rFonts w:hint="eastAsia" w:ascii="宋体" w:hAnsi="宋体" w:eastAsia="宋体" w:cs="宋体"/>
          <w:sz w:val="21"/>
          <w:szCs w:val="21"/>
          <w:lang w:eastAsia="zh-CN"/>
        </w:rPr>
        <w:t>区间品牌</w:t>
      </w:r>
      <w:r>
        <w:rPr>
          <w:rFonts w:hint="eastAsia" w:ascii="宋体" w:hAnsi="宋体" w:eastAsia="宋体" w:cs="宋体"/>
          <w:sz w:val="21"/>
          <w:szCs w:val="21"/>
          <w:lang w:val="en-US" w:eastAsia="zh-CN"/>
        </w:rPr>
        <w:t>的</w:t>
      </w:r>
      <w:r>
        <w:rPr>
          <w:rFonts w:hint="eastAsia" w:ascii="宋体" w:hAnsi="宋体" w:eastAsia="宋体" w:cs="宋体"/>
          <w:sz w:val="21"/>
          <w:szCs w:val="21"/>
        </w:rPr>
        <w:t>2019</w:t>
      </w:r>
      <w:r>
        <w:rPr>
          <w:rFonts w:hint="eastAsia" w:ascii="宋体" w:hAnsi="宋体" w:eastAsia="宋体" w:cs="宋体"/>
          <w:sz w:val="21"/>
          <w:szCs w:val="21"/>
          <w:lang w:eastAsia="zh-CN"/>
        </w:rPr>
        <w:t>年度平均</w:t>
      </w:r>
      <w:r>
        <w:rPr>
          <w:rFonts w:hint="eastAsia" w:ascii="宋体" w:hAnsi="宋体" w:eastAsia="宋体" w:cs="宋体"/>
          <w:sz w:val="21"/>
          <w:szCs w:val="21"/>
          <w:lang w:val="en-US" w:eastAsia="zh-CN"/>
        </w:rPr>
        <w:t>推广传播经费</w:t>
      </w:r>
      <w:r>
        <w:rPr>
          <w:rFonts w:hint="eastAsia" w:ascii="宋体" w:hAnsi="宋体" w:eastAsia="宋体" w:cs="宋体"/>
          <w:sz w:val="21"/>
          <w:szCs w:val="21"/>
          <w:lang w:eastAsia="zh-CN"/>
        </w:rPr>
        <w:t>比较</w:t>
      </w:r>
    </w:p>
    <w:p>
      <w:pPr>
        <w:spacing w:line="360" w:lineRule="auto"/>
        <w:ind w:firstLine="492"/>
        <w:rPr>
          <w:rFonts w:hint="default" w:ascii="宋体" w:hAnsi="宋体" w:eastAsia="宋体"/>
          <w:sz w:val="21"/>
          <w:szCs w:val="21"/>
          <w:lang w:val="en-US" w:eastAsia="zh-CN"/>
        </w:rPr>
      </w:pPr>
      <w:r>
        <w:rPr>
          <w:rFonts w:hint="eastAsia" w:ascii="宋体" w:hAnsi="宋体"/>
          <w:sz w:val="21"/>
          <w:szCs w:val="21"/>
        </w:rPr>
        <w:t>比较</w:t>
      </w:r>
      <w:r>
        <w:rPr>
          <w:rFonts w:hint="eastAsia" w:ascii="宋体" w:hAnsi="宋体"/>
          <w:sz w:val="21"/>
          <w:szCs w:val="21"/>
          <w:lang w:val="en-US" w:eastAsia="zh-CN"/>
        </w:rPr>
        <w:t>本次有效评估的果品企业自主品牌中品牌价值位列前10、前20、前100的品牌，整体品牌在2019年度的推广传播经费投入上的平均值，如图35所示，2019年，品牌价值位列前10的我国果品企业自主品牌，其平均推广传播经费最高，为2047.28万元；位列前20、前50、前100位的品牌，其平均推广传播经费依次为1120.93万元、543.74万元和344.23万元，形成依次减少态势。数据可见，品牌价值越高的品牌，其在品牌推广传播方面的经费投入也越大。</w:t>
      </w:r>
    </w:p>
    <w:p>
      <w:pPr>
        <w:pStyle w:val="2"/>
        <w:spacing w:line="360" w:lineRule="auto"/>
        <w:ind w:firstLine="0" w:firstLineChars="0"/>
        <w:jc w:val="center"/>
        <w:rPr>
          <w:rFonts w:hint="eastAsia" w:ascii="宋体" w:hAnsi="宋体"/>
          <w:sz w:val="21"/>
          <w:szCs w:val="21"/>
        </w:rPr>
      </w:pPr>
      <w:r>
        <w:rPr>
          <w:rFonts w:hint="eastAsia" w:ascii="宋体" w:hAnsi="宋体" w:cs="宋体"/>
          <w:b/>
          <w:bCs/>
          <w:sz w:val="21"/>
          <w:szCs w:val="21"/>
          <w:lang w:eastAsia="zh-CN"/>
        </w:rPr>
        <w:t>结语</w:t>
      </w:r>
    </w:p>
    <w:p>
      <w:pPr>
        <w:spacing w:line="360" w:lineRule="auto"/>
        <w:ind w:firstLine="492"/>
        <w:rPr>
          <w:rFonts w:hint="eastAsia" w:ascii="宋体" w:hAnsi="宋体"/>
          <w:sz w:val="21"/>
          <w:szCs w:val="21"/>
          <w:lang w:val="en-US" w:eastAsia="zh-CN"/>
        </w:rPr>
      </w:pPr>
      <w:r>
        <w:rPr>
          <w:rFonts w:hint="eastAsia" w:ascii="宋体" w:hAnsi="宋体"/>
          <w:sz w:val="21"/>
          <w:szCs w:val="21"/>
          <w:lang w:val="en-US" w:eastAsia="zh-CN"/>
        </w:rPr>
        <w:t>过去数十年，中国果业以产业扶贫形式对中国经济的发展做出了重要贡献，也形成了较大的产业规模、较强的产品供给能力。但是，在当下新旧动能转换的大调整时期，在全面建成小康社会之期，中国果业如何应对全球的品牌化竞争局面，走出一条中国特色的果业品牌发展之路，利用品牌化经营，更大程度地发展中国果业，提高中国果业对我国国民经济、区域经济发展的贡献度，提供更高品质、更高品牌消费体验等一系列问题，都需要我们脚踏实地地去进行理论探索，实践验证。</w:t>
      </w:r>
    </w:p>
    <w:p>
      <w:pPr>
        <w:spacing w:line="360" w:lineRule="auto"/>
        <w:ind w:firstLine="492"/>
        <w:rPr>
          <w:rFonts w:hint="eastAsia" w:ascii="宋体" w:hAnsi="宋体"/>
          <w:sz w:val="21"/>
          <w:szCs w:val="21"/>
          <w:lang w:val="en-US" w:eastAsia="zh-CN"/>
        </w:rPr>
      </w:pPr>
    </w:p>
    <w:p>
      <w:pPr>
        <w:spacing w:line="360" w:lineRule="auto"/>
        <w:ind w:firstLine="492"/>
        <w:rPr>
          <w:rFonts w:hint="eastAsia" w:ascii="宋体" w:hAnsi="宋体"/>
          <w:sz w:val="21"/>
          <w:szCs w:val="21"/>
          <w:lang w:val="en-US" w:eastAsia="zh-CN"/>
        </w:rPr>
      </w:pPr>
      <w:r>
        <w:rPr>
          <w:rFonts w:hint="eastAsia" w:ascii="宋体" w:hAnsi="宋体"/>
          <w:sz w:val="21"/>
          <w:szCs w:val="21"/>
          <w:lang w:val="en-US" w:eastAsia="zh-CN"/>
        </w:rPr>
        <w:t>2020的中国果品品牌价值评估活动，历时4个月，经过紧张的数据收集、调查分析，终于如期完成。与往年相比，本次有效评估的果品区域公用品牌和果品企业自主品牌的数量均创新高。但由于我国的果品品类多、分布广，较难达到全面、系统的品牌评估研究。本报告仅就自愿参与评估的品牌展开数据收集、数据调研与数据分析，希望从数据中寻找到我国果业品牌发展的规律，以期为中国果品品牌的建设提供方向性指导。</w:t>
      </w:r>
    </w:p>
    <w:p>
      <w:pPr>
        <w:spacing w:line="360" w:lineRule="auto"/>
        <w:ind w:firstLine="492"/>
        <w:rPr>
          <w:rFonts w:hint="default" w:ascii="宋体" w:hAnsi="宋体"/>
          <w:sz w:val="21"/>
          <w:szCs w:val="21"/>
          <w:lang w:val="en-US" w:eastAsia="zh-CN"/>
        </w:rPr>
      </w:pPr>
      <w:r>
        <w:rPr>
          <w:rFonts w:hint="eastAsia" w:ascii="宋体" w:hAnsi="宋体"/>
          <w:sz w:val="21"/>
          <w:szCs w:val="21"/>
          <w:lang w:val="en-US" w:eastAsia="zh-CN"/>
        </w:rPr>
        <w:t>通过对我国果业的130个区域公用品牌、150个企业自主品牌的相关数据研究，本课题组认为，我国果业应当持续推进以下四个方面的工作。</w:t>
      </w:r>
    </w:p>
    <w:p>
      <w:pPr>
        <w:numPr>
          <w:ilvl w:val="0"/>
          <w:numId w:val="1"/>
        </w:numPr>
        <w:spacing w:line="360" w:lineRule="auto"/>
        <w:ind w:firstLine="492"/>
        <w:rPr>
          <w:rFonts w:hint="eastAsia" w:ascii="宋体" w:hAnsi="宋体"/>
          <w:sz w:val="21"/>
          <w:szCs w:val="21"/>
          <w:lang w:val="en-US" w:eastAsia="zh-CN"/>
        </w:rPr>
      </w:pPr>
      <w:r>
        <w:rPr>
          <w:rFonts w:hint="eastAsia" w:ascii="宋体" w:hAnsi="宋体"/>
          <w:sz w:val="21"/>
          <w:szCs w:val="21"/>
          <w:lang w:val="en-US" w:eastAsia="zh-CN"/>
        </w:rPr>
        <w:t>加快从产业经济向品牌经济的有效转变。评估发现，我国的苹果、柑橘等大品类果品，规模和产量在各类果品中遥遥领先，竞争已然白热化。但两者的平均单位销量品牌收益则远低于其余果品品类。相关区域公用品牌，在现阶段享受由规模化所带来的产业红利的同时，应当研判品牌未来的竞争环境，制定品牌可持续发展战略，实施供给侧改革，在独特品种开发、高品质产品提供、独特品牌打造等方面加强投入，发展品牌经济获得能力，提升品牌竞争战斗力，提高品牌溢价的更大可能。</w:t>
      </w:r>
    </w:p>
    <w:p>
      <w:pPr>
        <w:spacing w:line="360" w:lineRule="auto"/>
        <w:ind w:firstLine="492"/>
        <w:rPr>
          <w:rFonts w:hint="default" w:ascii="宋体" w:hAnsi="宋体"/>
          <w:sz w:val="21"/>
          <w:szCs w:val="21"/>
          <w:lang w:val="en-US" w:eastAsia="zh-CN"/>
        </w:rPr>
      </w:pPr>
      <w:r>
        <w:rPr>
          <w:rFonts w:hint="eastAsia" w:ascii="宋体" w:hAnsi="宋体"/>
          <w:sz w:val="21"/>
          <w:szCs w:val="21"/>
          <w:lang w:val="en-US" w:eastAsia="zh-CN"/>
        </w:rPr>
        <w:t>2、进一步优化资源配置，实现精细分工协作。在果品企业自主品牌的评估过程中，我们发现，品牌价值在10亿元以上的品牌是多以流通业务为主的果品品牌，而以种植、生产为主体业务的果品品牌，大多属于小微品牌，难以在市场上形成强大竞争力。在市场经济的大背景下，中国果业应当进一步优化资源配置，加强行业内精细化分工协作，提高产业链各环节之间的互动、互补、互助，从而实现行业有序、健康、稳定发展，切实保障果农、果业生产者的利益。</w:t>
      </w:r>
    </w:p>
    <w:p>
      <w:pPr>
        <w:spacing w:line="360" w:lineRule="auto"/>
        <w:ind w:firstLine="492"/>
        <w:rPr>
          <w:rFonts w:hint="default" w:ascii="宋体" w:hAnsi="宋体"/>
          <w:sz w:val="21"/>
          <w:szCs w:val="21"/>
          <w:lang w:val="en-US" w:eastAsia="zh-CN"/>
        </w:rPr>
      </w:pPr>
      <w:r>
        <w:rPr>
          <w:rFonts w:hint="eastAsia" w:ascii="宋体" w:hAnsi="宋体"/>
          <w:sz w:val="21"/>
          <w:szCs w:val="21"/>
          <w:lang w:val="en-US" w:eastAsia="zh-CN"/>
        </w:rPr>
        <w:t>3、杜绝“野蛮生长”，科学建设品牌。评估发现，依然有较多的果业品牌特别是企业自主品牌，并未认知到品牌经营的重要性，也未认识到品牌传播即是品牌营销的品牌经营哲学，并未设立品牌建设专项资金，对品牌的可持续发展尚未提供资金保障。评估更发现，个别的区域公用品牌与企业自主品牌，虽设有较高的品牌建设专项资金，但由于不善于科学利用品牌建设基金，不懂得品牌运营规律，致使品牌传播、营销活动等收效甚微。品牌战略是差异化竞争战略，是基于商业竞争的长期的、战略性系统工程，需要以科学的品牌战略规划为前提，从品牌强度指标入手，制定有效的核心价值策略、产品策略、渠道策略、传播策略、营销策略等，并进行有效的实践落地，才能达到有限投入、无限效益，最低成本，最高效果，实现品牌的最大化发展目的。因此，中国果业发展到今天，应当杜绝”野蛮生长“，要快速进入科学的品牌竞争轨道。跑道对了，快速才有价值。</w:t>
      </w:r>
    </w:p>
    <w:p>
      <w:pPr>
        <w:spacing w:line="360" w:lineRule="auto"/>
        <w:ind w:firstLine="492"/>
        <w:rPr>
          <w:rFonts w:hint="default" w:ascii="宋体" w:hAnsi="宋体"/>
          <w:sz w:val="21"/>
          <w:szCs w:val="21"/>
          <w:lang w:val="en-US" w:eastAsia="zh-CN"/>
        </w:rPr>
      </w:pPr>
      <w:r>
        <w:rPr>
          <w:rFonts w:hint="eastAsia" w:ascii="宋体" w:hAnsi="宋体"/>
          <w:sz w:val="21"/>
          <w:szCs w:val="21"/>
          <w:lang w:val="en-US" w:eastAsia="zh-CN"/>
        </w:rPr>
        <w:t>4、注重实现“品牌化+数字化”的”双轮驱动”品牌发展机制。在互联网时代，品牌消费者已经成为“现实与虚拟”双星球、共时生存的人。随着对互联网技术的掌握，80、90、00后人群，已经实现了“R&amp;V</w:t>
      </w:r>
      <w:r>
        <w:rPr>
          <w:rFonts w:hint="default" w:ascii="宋体" w:hAnsi="宋体"/>
          <w:sz w:val="21"/>
          <w:szCs w:val="21"/>
          <w:lang w:val="en-US" w:eastAsia="zh-CN"/>
        </w:rPr>
        <w:t>”</w:t>
      </w:r>
      <w:r>
        <w:rPr>
          <w:rFonts w:hint="eastAsia" w:ascii="宋体" w:hAnsi="宋体"/>
          <w:sz w:val="21"/>
          <w:szCs w:val="21"/>
          <w:lang w:val="en-US" w:eastAsia="zh-CN"/>
        </w:rPr>
        <w:t>的生存与消费模式。因此，前文提到，目前，我国果业已经出现了“品牌化与电商化双轮驱动的优势显现”。但是，在大数据时代，电商经济只是数字经济的开端。要直面消费者“R&amp;V</w:t>
      </w:r>
      <w:r>
        <w:rPr>
          <w:rFonts w:hint="default" w:ascii="宋体" w:hAnsi="宋体"/>
          <w:sz w:val="21"/>
          <w:szCs w:val="21"/>
          <w:lang w:val="en-US" w:eastAsia="zh-CN"/>
        </w:rPr>
        <w:t>”</w:t>
      </w:r>
      <w:r>
        <w:rPr>
          <w:rFonts w:hint="eastAsia" w:ascii="宋体" w:hAnsi="宋体"/>
          <w:sz w:val="21"/>
          <w:szCs w:val="21"/>
          <w:lang w:val="en-US" w:eastAsia="zh-CN"/>
        </w:rPr>
        <w:t>的生存与消费模式，我国果业的果品区域公用品牌、企业自主品牌，均应充分有效地利用数字化手段，主动融入大数据环境，以产业数字化为基础，逐步向品牌数字化发展，实现品牌在互联网时代“双轮驱动”的核心价值蝶变。只有与消费者在一起，只有引领、满足消费者的现实与未来的本质需求，才能获得中国果业的高价值发展。</w:t>
      </w:r>
    </w:p>
    <w:p>
      <w:pPr>
        <w:spacing w:line="360" w:lineRule="auto"/>
        <w:jc w:val="left"/>
        <w:rPr>
          <w:rFonts w:hint="eastAsia" w:ascii="仿宋" w:hAnsi="仿宋" w:eastAsia="仿宋"/>
          <w:b/>
          <w:sz w:val="21"/>
          <w:szCs w:val="21"/>
        </w:rPr>
      </w:pPr>
      <w:r>
        <w:rPr>
          <w:rFonts w:hint="eastAsia" w:ascii="仿宋" w:hAnsi="仿宋" w:eastAsia="仿宋"/>
          <w:b/>
          <w:sz w:val="21"/>
          <w:szCs w:val="21"/>
        </w:rPr>
        <w:br w:type="page"/>
      </w:r>
    </w:p>
    <w:p>
      <w:pPr>
        <w:spacing w:line="360" w:lineRule="auto"/>
        <w:jc w:val="center"/>
        <w:rPr>
          <w:rFonts w:ascii="仿宋" w:hAnsi="仿宋" w:eastAsia="仿宋"/>
          <w:b/>
          <w:sz w:val="21"/>
          <w:szCs w:val="21"/>
        </w:rPr>
      </w:pPr>
      <w:r>
        <w:rPr>
          <w:rFonts w:hint="eastAsia" w:ascii="仿宋" w:hAnsi="仿宋" w:eastAsia="仿宋"/>
          <w:b/>
          <w:sz w:val="21"/>
          <w:szCs w:val="21"/>
        </w:rPr>
        <w:t xml:space="preserve">附 </w:t>
      </w:r>
      <w:r>
        <w:rPr>
          <w:rFonts w:ascii="仿宋" w:hAnsi="仿宋" w:eastAsia="仿宋"/>
          <w:b/>
          <w:sz w:val="21"/>
          <w:szCs w:val="21"/>
        </w:rPr>
        <w:t>20</w:t>
      </w:r>
      <w:r>
        <w:rPr>
          <w:rFonts w:hint="eastAsia" w:ascii="仿宋" w:hAnsi="仿宋" w:eastAsia="仿宋"/>
          <w:b/>
          <w:sz w:val="21"/>
          <w:szCs w:val="21"/>
        </w:rPr>
        <w:t>20</w:t>
      </w:r>
      <w:r>
        <w:rPr>
          <w:rFonts w:ascii="仿宋" w:hAnsi="仿宋" w:eastAsia="仿宋"/>
          <w:b/>
          <w:sz w:val="21"/>
          <w:szCs w:val="21"/>
        </w:rPr>
        <w:t>中国果品区域公用品牌价值评估结果</w:t>
      </w:r>
    </w:p>
    <w:p>
      <w:pPr>
        <w:widowControl/>
        <w:spacing w:line="360" w:lineRule="auto"/>
        <w:rPr>
          <w:rFonts w:ascii="仿宋" w:hAnsi="仿宋" w:eastAsia="仿宋" w:cs="宋体"/>
          <w:b/>
          <w:color w:val="000000"/>
          <w:kern w:val="0"/>
          <w:sz w:val="21"/>
          <w:szCs w:val="21"/>
        </w:rPr>
        <w:sectPr>
          <w:pgSz w:w="11906" w:h="16838"/>
          <w:pgMar w:top="1440" w:right="1800" w:bottom="1440" w:left="1800" w:header="851" w:footer="992" w:gutter="0"/>
          <w:cols w:space="425" w:num="1"/>
          <w:docGrid w:type="lines" w:linePitch="312" w:charSpace="0"/>
        </w:sectPr>
      </w:pPr>
    </w:p>
    <w:tbl>
      <w:tblPr>
        <w:tblStyle w:val="6"/>
        <w:tblW w:w="4248" w:type="dxa"/>
        <w:jc w:val="right"/>
        <w:tblLayout w:type="fixed"/>
        <w:tblCellMar>
          <w:top w:w="0" w:type="dxa"/>
          <w:left w:w="108" w:type="dxa"/>
          <w:bottom w:w="0" w:type="dxa"/>
          <w:right w:w="108" w:type="dxa"/>
        </w:tblCellMar>
      </w:tblPr>
      <w:tblGrid>
        <w:gridCol w:w="562"/>
        <w:gridCol w:w="851"/>
        <w:gridCol w:w="1652"/>
        <w:gridCol w:w="1183"/>
      </w:tblGrid>
      <w:tr>
        <w:tblPrEx>
          <w:tblCellMar>
            <w:top w:w="0" w:type="dxa"/>
            <w:left w:w="108" w:type="dxa"/>
            <w:bottom w:w="0" w:type="dxa"/>
            <w:right w:w="108" w:type="dxa"/>
          </w:tblCellMar>
        </w:tblPrEx>
        <w:trPr>
          <w:trHeight w:val="280" w:hRule="atLeast"/>
          <w:tblHeader/>
          <w:jc w:val="righ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宋体"/>
                <w:b/>
                <w:color w:val="000000"/>
                <w:kern w:val="0"/>
                <w:sz w:val="21"/>
                <w:szCs w:val="21"/>
              </w:rPr>
            </w:pPr>
            <w:r>
              <w:rPr>
                <w:rFonts w:hint="eastAsia" w:ascii="仿宋" w:hAnsi="仿宋" w:eastAsia="仿宋" w:cs="宋体"/>
                <w:b/>
                <w:color w:val="000000"/>
                <w:kern w:val="0"/>
                <w:sz w:val="21"/>
                <w:szCs w:val="21"/>
              </w:rPr>
              <w:t>排序</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宋体"/>
                <w:b/>
                <w:color w:val="000000"/>
                <w:kern w:val="0"/>
                <w:sz w:val="21"/>
                <w:szCs w:val="21"/>
              </w:rPr>
            </w:pPr>
            <w:r>
              <w:rPr>
                <w:rFonts w:hint="eastAsia" w:ascii="仿宋" w:hAnsi="仿宋" w:eastAsia="仿宋" w:cs="宋体"/>
                <w:b/>
                <w:color w:val="000000"/>
                <w:kern w:val="0"/>
                <w:sz w:val="21"/>
                <w:szCs w:val="21"/>
              </w:rPr>
              <w:t>省份</w:t>
            </w:r>
          </w:p>
        </w:tc>
        <w:tc>
          <w:tcPr>
            <w:tcW w:w="1652"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宋体"/>
                <w:b/>
                <w:color w:val="000000"/>
                <w:kern w:val="0"/>
                <w:sz w:val="21"/>
                <w:szCs w:val="21"/>
              </w:rPr>
            </w:pPr>
            <w:r>
              <w:rPr>
                <w:rFonts w:hint="eastAsia" w:ascii="仿宋" w:hAnsi="仿宋" w:eastAsia="仿宋" w:cs="宋体"/>
                <w:b/>
                <w:color w:val="000000"/>
                <w:kern w:val="0"/>
                <w:sz w:val="21"/>
                <w:szCs w:val="21"/>
              </w:rPr>
              <w:t>品牌名称</w:t>
            </w:r>
          </w:p>
        </w:tc>
        <w:tc>
          <w:tcPr>
            <w:tcW w:w="1183"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宋体"/>
                <w:b/>
                <w:color w:val="000000"/>
                <w:kern w:val="0"/>
                <w:sz w:val="21"/>
                <w:szCs w:val="21"/>
              </w:rPr>
            </w:pPr>
            <w:r>
              <w:rPr>
                <w:rFonts w:hint="eastAsia" w:ascii="仿宋" w:hAnsi="仿宋" w:eastAsia="仿宋" w:cs="宋体"/>
                <w:b/>
                <w:color w:val="000000"/>
                <w:kern w:val="0"/>
                <w:sz w:val="21"/>
                <w:szCs w:val="21"/>
              </w:rPr>
              <w:t>品牌价值（亿元）</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山东</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烟台苹果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145.05</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新疆</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库尔勒香梨</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110.34</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3</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陕西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洛川苹果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74.20</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4</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陕西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延安苹果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73.62</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5</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陕西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咸阳马栏红</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66.82</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6</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山东</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栖霞苹果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66.31</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7</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河南</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灵宝苹果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63.25</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8</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甘肃</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平凉金果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53.76</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9</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山东</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烟台大樱桃</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53.72</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10</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陕西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白水苹果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52.89</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11</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陕西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周至猕猴桃</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52.09</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12</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辽宁</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东港草莓</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49.95</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13</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陕西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大荔冬枣</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hint="default" w:ascii="仿宋" w:hAnsi="仿宋" w:eastAsia="仿宋" w:cs="宋体"/>
                <w:color w:val="000000"/>
                <w:kern w:val="0"/>
                <w:sz w:val="21"/>
                <w:szCs w:val="21"/>
                <w:lang w:val="en-US"/>
              </w:rPr>
            </w:pPr>
            <w:r>
              <w:rPr>
                <w:rFonts w:hint="eastAsia" w:ascii="宋体" w:hAnsi="宋体" w:eastAsia="宋体" w:cs="宋体"/>
                <w:i w:val="0"/>
                <w:color w:val="000000"/>
                <w:kern w:val="0"/>
                <w:sz w:val="21"/>
                <w:szCs w:val="21"/>
                <w:u w:val="none"/>
                <w:lang w:val="en-US" w:eastAsia="zh-CN" w:bidi="ar"/>
              </w:rPr>
              <w:t>48.</w:t>
            </w:r>
            <w:r>
              <w:rPr>
                <w:rFonts w:hint="eastAsia" w:ascii="宋体" w:hAnsi="宋体" w:cs="宋体"/>
                <w:i w:val="0"/>
                <w:color w:val="000000"/>
                <w:kern w:val="0"/>
                <w:sz w:val="21"/>
                <w:szCs w:val="21"/>
                <w:u w:val="none"/>
                <w:lang w:val="en-US" w:eastAsia="zh-CN" w:bidi="ar"/>
              </w:rPr>
              <w:t>57</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14</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新疆</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哈密瓜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45.42</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15</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甘肃</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天水花牛苹果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43.07</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16</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山东</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昌乐西瓜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41.61</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17</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湖北</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宜都蜜柑</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36.84</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18</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云南</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宾果儿</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36.53</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19</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福建</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永春芦柑</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35.66</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20</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四川</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苍溪红心猕猴桃</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34.04</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21</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海南</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三亚芒果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33.84</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22</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山西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万荣苹果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33.44</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23</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重庆</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奉节脐橙</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32.41</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24</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陕西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蒲城酥梨</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30.21</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25</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浙江</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临安山核桃</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29.82</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26</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广西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百色芒果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29.00</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27</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内蒙古</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扎兰屯沙果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28.66</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28</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陕西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旬邑苹果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28.61</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29</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甘肃</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秦安苹果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28.59</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30</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江西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信丰脐橙</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28.43</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31</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新疆</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阿克苏核桃</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26.92</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32</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湖北</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秭归脐橙</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26.91</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33</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湖北</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罗田板栗</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26.49</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34</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河北</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迁西板栗</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26.40</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35</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陕西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城固柑桔</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25.82</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36</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福建</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福州橄榄</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25.72</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37</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陕西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铜川苹果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24.67</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38</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福建</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云霄枇杷</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24.60</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39</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浙江</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象山柑橘</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24.55</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40</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广东</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高州荔枝</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24.36</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41</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湖南</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石门柑橘</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24.04</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42</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浙江</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仙居杨梅</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23.44</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43</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四川</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都江堰猕猴桃</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21.84</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44</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湖南</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黔阳冰糖橙</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21.56</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45</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山东</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福山大樱桃</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21.52</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46</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广东</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高州香蕉</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21.04</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47</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山东</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肥城桃</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20.77</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48</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广东</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普宁青梅</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20.72</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49</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山西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柳林红枣</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20.68</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50</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河北</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宣化牛奶葡萄</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20.61</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51</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云南</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蒙自石榴</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20.55</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52</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山西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吉县苹果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19.33</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53</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重庆</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巫山脆李</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19.18</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54</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湖南</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麻阳柑桔</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18.55</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55</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陕西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临渭葡萄</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17.98</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56</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四川</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邻水脐橙</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16.90</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57</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湖北</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武当蜜桔</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16.83</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58</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广东</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高州龙眼</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16.67</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59</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陕西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富平柿饼</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16.52</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60</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陕西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凤翔苹果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15.94</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61</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山东</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沂水苹果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15.38</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62</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四川</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朝天核桃</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15.22</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63</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浙江</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慈溪葡萄</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15.21</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64</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山东</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青州蜜桃</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15.06</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65</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山东</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金乡白梨瓜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14.29</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66</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安徽</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怀远石榴</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14.11</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67</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重庆</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忠橙</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13.92</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68</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重庆</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开县春橙</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13.81</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69</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广西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融安金桔</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13.77</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70</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四川</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泸州桂圆</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13.60</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71</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浙江</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慈溪杨梅</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13.50</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72</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江西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广丰马家柚</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13.45</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73</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甘肃</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秦安蜜桃</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13.31</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74</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浙江</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奉化水蜜桃</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13.24</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75</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浙江</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余姚杨梅</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12.61</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76</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上海</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南汇水蜜桃</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12.49</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77</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北京</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昌平苹果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12.02</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78</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山西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临猗苹果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11.95</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79</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山东</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山亭火樱桃</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11.87</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80</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陕西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户县葡萄</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11.71</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81</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甘肃</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礼县苹果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11.65</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82</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湖北</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百里洲砂梨</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11.35</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83</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重庆</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云阳红橙</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11.21</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84</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四川</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苍溪雪梨</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11.01</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85</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重庆</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渝北梨橙</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10.37</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86</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云南</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华宁柑桔</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10.33</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87</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浙江</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常山胡柚</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10.25</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88</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四川</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石棉黄果柑</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10.22</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89</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陕西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彬州梨</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10.12</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90</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陕西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武功猕猴桃</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10.00</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91</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江苏</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阳湖水蜜桃</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9.98</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92</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四川</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合江荔枝</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9.97</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93</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湖南</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洞口雪峰蜜桔</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9.39</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94</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浙江</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余姚葡萄</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9.01</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95</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陕西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富平苹果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8.67</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96</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山东</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莱阳梨</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8.43</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97</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山东</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费县山楂</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8.23</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98</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云南</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漾濞核桃</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7.65</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99</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陕西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洛南核桃</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7.09</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100</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广东</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普宁蕉柑</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7.07</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101</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陕西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合阳红提葡萄</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6.99</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102</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重庆</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丰都红心柚</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6.84</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103</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云南</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蒙自大枇杷</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6.58</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104</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重庆</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万州玫瑰香橙</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6.46</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105</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重庆</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渝北歪嘴李</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6.07</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106</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山东</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青州银瓜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5.85</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107</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云南</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石屏杨梅</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5.72</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108</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河北</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魏县鸭梨</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5.61</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109</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山东</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沂水大樱桃</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5.60</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110</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福建</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顺昌芦柑</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5.47</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111</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重庆</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奉节李</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5.33</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112</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云南</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景东核桃</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5.19</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113</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山西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隰县玉露香梨</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4.53</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114</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福建</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穆阳水蜜桃</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4.44</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115</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湖南</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炎陵黄桃</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4.19</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116</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贵州</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威宁苹果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4.11</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117</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陕西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澄城樱桃</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3.86</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118</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上海</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南汇8424西瓜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3.25</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119</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福建</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岵山荔枝</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3.03</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120</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江西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井冈蜜柚</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2.97</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121</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浙江</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慈溪蜜梨</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2.78</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122</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宁夏</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沙坡头苹果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2.73</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123</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浙江</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余姚蜜梨</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2.14</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124</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山东</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青州山楂</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2.05</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125</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四川</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石棉枇杷</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2.03</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126</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陕西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铜川大樱桃</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1.89</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127</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四川</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越西苹果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1.28</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128</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山东</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青州柿干</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1.22</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129</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四川</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越西甜樱桃</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1.11</w:t>
            </w:r>
          </w:p>
        </w:tc>
      </w:tr>
      <w:tr>
        <w:tblPrEx>
          <w:tblCellMar>
            <w:top w:w="0" w:type="dxa"/>
            <w:left w:w="108" w:type="dxa"/>
            <w:bottom w:w="0" w:type="dxa"/>
            <w:right w:w="108" w:type="dxa"/>
          </w:tblCellMar>
        </w:tblPrEx>
        <w:trPr>
          <w:trHeight w:val="280" w:hRule="atLeast"/>
          <w:jc w:val="right"/>
        </w:trPr>
        <w:tc>
          <w:tcPr>
            <w:tcW w:w="5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right"/>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130</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山西</w:t>
            </w:r>
          </w:p>
        </w:tc>
        <w:tc>
          <w:tcPr>
            <w:tcW w:w="16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定襄甜瓜</w:t>
            </w:r>
          </w:p>
        </w:tc>
        <w:tc>
          <w:tcPr>
            <w:tcW w:w="11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ascii="仿宋" w:hAnsi="仿宋" w:eastAsia="仿宋" w:cs="宋体"/>
                <w:color w:val="000000"/>
                <w:kern w:val="0"/>
                <w:sz w:val="21"/>
                <w:szCs w:val="21"/>
              </w:rPr>
            </w:pPr>
            <w:r>
              <w:rPr>
                <w:rFonts w:hint="eastAsia" w:ascii="宋体" w:hAnsi="宋体" w:eastAsia="宋体" w:cs="宋体"/>
                <w:i w:val="0"/>
                <w:color w:val="000000"/>
                <w:kern w:val="0"/>
                <w:sz w:val="21"/>
                <w:szCs w:val="21"/>
                <w:u w:val="none"/>
                <w:lang w:val="en-US" w:eastAsia="zh-CN" w:bidi="ar"/>
              </w:rPr>
              <w:t>0.94</w:t>
            </w:r>
          </w:p>
        </w:tc>
      </w:tr>
    </w:tbl>
    <w:p>
      <w:pPr>
        <w:widowControl/>
        <w:spacing w:line="360" w:lineRule="auto"/>
        <w:jc w:val="left"/>
        <w:rPr>
          <w:rFonts w:hint="eastAsia" w:ascii="楷体" w:hAnsi="楷体" w:eastAsia="楷体"/>
          <w:sz w:val="21"/>
          <w:szCs w:val="21"/>
        </w:rPr>
      </w:pPr>
    </w:p>
    <w:p>
      <w:pPr>
        <w:widowControl/>
        <w:spacing w:line="360" w:lineRule="auto"/>
        <w:jc w:val="left"/>
        <w:rPr>
          <w:rFonts w:hint="eastAsia" w:ascii="楷体" w:hAnsi="楷体" w:eastAsia="楷体"/>
          <w:sz w:val="21"/>
          <w:szCs w:val="21"/>
        </w:rPr>
        <w:sectPr>
          <w:type w:val="continuous"/>
          <w:pgSz w:w="11906" w:h="16838"/>
          <w:pgMar w:top="1440" w:right="1800" w:bottom="1440" w:left="1800" w:header="851" w:footer="992" w:gutter="0"/>
          <w:cols w:space="425" w:num="2"/>
          <w:docGrid w:type="lines" w:linePitch="312" w:charSpace="0"/>
        </w:sectPr>
      </w:pPr>
    </w:p>
    <w:p>
      <w:pPr>
        <w:widowControl/>
        <w:spacing w:line="360" w:lineRule="auto"/>
        <w:jc w:val="left"/>
        <w:rPr>
          <w:rFonts w:ascii="楷体" w:hAnsi="楷体" w:eastAsia="楷体"/>
          <w:sz w:val="21"/>
          <w:szCs w:val="21"/>
        </w:rPr>
      </w:pPr>
      <w:r>
        <w:rPr>
          <w:rFonts w:hint="eastAsia" w:ascii="楷体" w:hAnsi="楷体" w:eastAsia="楷体"/>
          <w:sz w:val="21"/>
          <w:szCs w:val="21"/>
        </w:rPr>
        <w:t>声明：本研究中所估算之品牌价值，均基于果品区域公用品牌持有单位提供相关数据及其它公开可得信息，且运用浙江大学</w:t>
      </w:r>
      <w:r>
        <w:rPr>
          <w:rFonts w:ascii="楷体" w:hAnsi="楷体" w:eastAsia="楷体"/>
          <w:sz w:val="21"/>
          <w:szCs w:val="21"/>
        </w:rPr>
        <w:t>CARD中国农业品牌研究中心</w:t>
      </w:r>
      <w:r>
        <w:rPr>
          <w:rFonts w:hint="eastAsia" w:ascii="楷体" w:hAnsi="楷体" w:eastAsia="楷体"/>
          <w:sz w:val="21"/>
          <w:szCs w:val="21"/>
        </w:rPr>
        <w:t>“中国农产品区域公用品牌价值评估模型”</w:t>
      </w:r>
      <w:r>
        <w:rPr>
          <w:rFonts w:ascii="楷体" w:hAnsi="楷体" w:eastAsia="楷体"/>
          <w:sz w:val="21"/>
          <w:szCs w:val="21"/>
        </w:rPr>
        <w:t>对采集的数据处理的结果。本评估所涉的品牌，只包括在中国内地注册的</w:t>
      </w:r>
      <w:r>
        <w:rPr>
          <w:rFonts w:hint="eastAsia" w:ascii="楷体" w:hAnsi="楷体" w:eastAsia="楷体"/>
          <w:sz w:val="21"/>
          <w:szCs w:val="21"/>
        </w:rPr>
        <w:t>果品</w:t>
      </w:r>
      <w:r>
        <w:rPr>
          <w:rFonts w:ascii="楷体" w:hAnsi="楷体" w:eastAsia="楷体"/>
          <w:sz w:val="21"/>
          <w:szCs w:val="21"/>
        </w:rPr>
        <w:t>区域公用品牌。</w:t>
      </w:r>
    </w:p>
    <w:p>
      <w:pPr>
        <w:spacing w:line="360" w:lineRule="auto"/>
        <w:rPr>
          <w:rFonts w:ascii="仿宋" w:hAnsi="仿宋" w:eastAsia="仿宋"/>
          <w:sz w:val="21"/>
          <w:szCs w:val="21"/>
        </w:rPr>
        <w:sectPr>
          <w:type w:val="continuous"/>
          <w:pgSz w:w="11906" w:h="16838"/>
          <w:pgMar w:top="1440" w:right="1800" w:bottom="1440" w:left="1800" w:header="851" w:footer="992" w:gutter="0"/>
          <w:cols w:space="425" w:num="1"/>
          <w:docGrid w:type="lines" w:linePitch="312" w:charSpace="0"/>
        </w:sectPr>
      </w:pPr>
    </w:p>
    <w:p>
      <w:pPr>
        <w:spacing w:line="360" w:lineRule="auto"/>
        <w:jc w:val="center"/>
        <w:rPr>
          <w:rFonts w:ascii="仿宋" w:hAnsi="仿宋" w:eastAsia="仿宋"/>
          <w:sz w:val="21"/>
          <w:szCs w:val="21"/>
        </w:rPr>
      </w:pPr>
      <w:r>
        <w:rPr>
          <w:rFonts w:hint="eastAsia" w:ascii="仿宋" w:hAnsi="仿宋" w:eastAsia="仿宋"/>
          <w:sz w:val="21"/>
          <w:szCs w:val="21"/>
        </w:rPr>
        <w:t>附 20</w:t>
      </w:r>
      <w:r>
        <w:rPr>
          <w:rFonts w:hint="eastAsia" w:ascii="仿宋" w:hAnsi="仿宋" w:eastAsia="仿宋"/>
          <w:sz w:val="21"/>
          <w:szCs w:val="21"/>
          <w:lang w:val="en-US" w:eastAsia="zh-CN"/>
        </w:rPr>
        <w:t>20</w:t>
      </w:r>
      <w:r>
        <w:rPr>
          <w:rFonts w:hint="eastAsia" w:ascii="仿宋" w:hAnsi="仿宋" w:eastAsia="仿宋"/>
          <w:sz w:val="21"/>
          <w:szCs w:val="21"/>
        </w:rPr>
        <w:t>中国果品</w:t>
      </w:r>
      <w:r>
        <w:rPr>
          <w:rFonts w:hint="eastAsia" w:ascii="仿宋" w:hAnsi="仿宋" w:eastAsia="仿宋"/>
          <w:sz w:val="21"/>
          <w:szCs w:val="21"/>
          <w:lang w:eastAsia="zh-CN"/>
        </w:rPr>
        <w:t>企业自主</w:t>
      </w:r>
      <w:r>
        <w:rPr>
          <w:rFonts w:hint="eastAsia" w:ascii="仿宋" w:hAnsi="仿宋" w:eastAsia="仿宋"/>
          <w:sz w:val="21"/>
          <w:szCs w:val="21"/>
        </w:rPr>
        <w:t>品牌价值评估结果</w:t>
      </w:r>
    </w:p>
    <w:p>
      <w:pPr>
        <w:spacing w:line="360" w:lineRule="auto"/>
        <w:jc w:val="center"/>
        <w:rPr>
          <w:rFonts w:ascii="仿宋" w:hAnsi="仿宋" w:eastAsia="仿宋"/>
          <w:sz w:val="21"/>
          <w:szCs w:val="21"/>
        </w:rPr>
      </w:pPr>
      <w:r>
        <w:rPr>
          <w:rFonts w:ascii="仿宋" w:hAnsi="仿宋" w:eastAsia="仿宋"/>
          <w:sz w:val="21"/>
          <w:szCs w:val="21"/>
        </w:rPr>
        <w:t>表</w:t>
      </w:r>
      <w:r>
        <w:rPr>
          <w:rFonts w:hint="eastAsia" w:ascii="仿宋" w:hAnsi="仿宋" w:eastAsia="仿宋"/>
          <w:sz w:val="21"/>
          <w:szCs w:val="21"/>
        </w:rPr>
        <w:t>1</w:t>
      </w:r>
    </w:p>
    <w:tbl>
      <w:tblPr>
        <w:tblStyle w:val="6"/>
        <w:tblW w:w="8587" w:type="dxa"/>
        <w:jc w:val="center"/>
        <w:shd w:val="clear" w:color="auto" w:fill="auto"/>
        <w:tblLayout w:type="fixed"/>
        <w:tblCellMar>
          <w:top w:w="0" w:type="dxa"/>
          <w:left w:w="0" w:type="dxa"/>
          <w:bottom w:w="0" w:type="dxa"/>
          <w:right w:w="0" w:type="dxa"/>
        </w:tblCellMar>
      </w:tblPr>
      <w:tblGrid>
        <w:gridCol w:w="615"/>
        <w:gridCol w:w="615"/>
        <w:gridCol w:w="4060"/>
        <w:gridCol w:w="2205"/>
        <w:gridCol w:w="1092"/>
      </w:tblGrid>
      <w:tr>
        <w:tblPrEx>
          <w:shd w:val="clear" w:color="auto" w:fill="auto"/>
          <w:tblCellMar>
            <w:top w:w="0" w:type="dxa"/>
            <w:left w:w="0" w:type="dxa"/>
            <w:bottom w:w="0" w:type="dxa"/>
            <w:right w:w="0" w:type="dxa"/>
          </w:tblCellMar>
        </w:tblPrEx>
        <w:trPr>
          <w:trHeight w:val="272" w:hRule="atLeast"/>
          <w:tblHeader/>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排序</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省份</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企业名称</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品牌名称</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品牌价值（亿元）</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上海</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佳农食品控股（集团）股份有限公司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佳农Goodfarmer</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32.86</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重庆</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重庆汇达柠檬科技集团有限公司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汇达柠檬</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24.04</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重庆</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重庆洪九果品股份有限公司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洪九</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18.22</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上海</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上海叶臣实业有限公司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喜多果</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17.82</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新疆</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新疆果业集团有限公司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西域果园</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12.01</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厦门福慧达果蔬股份有限公司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SUNLOVIT新乐仕</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11.95</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广东</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深圳市美宜多运营管理有限公司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美宜多</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6.64</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辽宁</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大连兴业源农产品有限公司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兴业</w:t>
            </w:r>
            <w:r>
              <w:rPr>
                <w:rFonts w:hint="eastAsia" w:ascii="宋体" w:hAnsi="宋体" w:cs="宋体"/>
                <w:i w:val="0"/>
                <w:color w:val="000000"/>
                <w:kern w:val="0"/>
                <w:sz w:val="21"/>
                <w:szCs w:val="21"/>
                <w:u w:val="none"/>
                <w:lang w:val="en-US" w:eastAsia="zh-CN" w:bidi="ar"/>
              </w:rPr>
              <w:t>源</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6.19</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栖霞德丰食品有限公司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DEFENG德丰</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5.58</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陕西华圣现代农业集团有限公司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华圣</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5.38</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云南玉丹食品饮料有限责任公司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玉丹</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4.98</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陕西王掌柜农业发展有限公司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王掌柜</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4.82</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莱阳俊杰食品有限公司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杰记</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4.52</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河北</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河北长城果品股份有限公司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芙润仕</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4.05</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河北</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泊头东方果品有限公司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金马</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4.04</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甘肃</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静宁常津果品有限责任公司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常津</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3.70</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河北</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河北梨相伴农业发展有限公司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梨小二</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3.58</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陕西齐峰果业有限责任公司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齐峰缘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3.56</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陕西海升果业股份发展有限公司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枝纯</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3.40</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安徽</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安徽大世界果品有限责任公司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DSJ</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3.11</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河北</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泊头市庞龙果品有限责任公司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廣龍</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2.90</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甘肃</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静宁县陇原红果品经销有限责任公司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LONGYUANHONG陇原红</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2.42</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北京</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北京悠乐果科技发展有限公司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悠乐果</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2.33</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海南</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海南王品农业科技开发有限公司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NEWS WORLD WU</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2.24</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烟台联蕾食品有限责任公司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联蕾</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2.20</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海阳津成泰农产品发展有限公司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王山津成泰</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2.13</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甘肃</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静宁县红六福果业有限公司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红六福REDLEOFU</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2.11</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威海市翠虹果品股份有限公司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翠虹CUI HONG</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2.11</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大荔温荔红建冬枣销售有限责任公司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温荔</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四川</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攀枝花市锐华农业开发有限责任公司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攀枝花</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1.85</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烟台市博士达农化有限公司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BSD</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1.84</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辽宁</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辽宁大田农业科技有限公司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广天</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河北</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泊头亚丰果品有限公司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亚丰</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1.76</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烟台众合果业有限公司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SUNUP</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1.70</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济南浩源农副产品有限公司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W&amp;F</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1.70</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湖南</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湖南阿香茶果食品有限公司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AXIANG阿香</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1.66</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洛川美域高生物科技有限责任公司 </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美域高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1.62</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甘肃</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甘肃德美地缘现代农业集团有限公司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德美果</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1.61</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云南云沃农业发展有限公司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YW云沃</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1.44</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江西</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江西田润农业发展有限公司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鲜甜多</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丽江华坪金芒果生态开发有限公司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丽果 LIGUO</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1.31</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河南</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河南灵宝市永辉果业有限责任公司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岭宝</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1.24</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四川</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四川华通柠檬有限公司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华通柠檬</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凤翔县绿宝果业有限责任公司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曹儒</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r>
    </w:tbl>
    <w:p>
      <w:pPr>
        <w:spacing w:line="360" w:lineRule="auto"/>
        <w:jc w:val="center"/>
        <w:rPr>
          <w:rFonts w:hint="default" w:ascii="仿宋" w:hAnsi="仿宋" w:eastAsia="仿宋"/>
          <w:sz w:val="21"/>
          <w:szCs w:val="21"/>
          <w:lang w:val="en-US" w:eastAsia="zh-CN"/>
        </w:rPr>
      </w:pPr>
      <w:r>
        <w:rPr>
          <w:rFonts w:hint="default" w:ascii="仿宋" w:hAnsi="仿宋" w:eastAsia="仿宋"/>
          <w:sz w:val="21"/>
          <w:szCs w:val="21"/>
          <w:lang w:eastAsia="zh-CN"/>
        </w:rPr>
        <w:t>表</w:t>
      </w:r>
      <w:r>
        <w:rPr>
          <w:rFonts w:hint="default" w:ascii="仿宋" w:hAnsi="仿宋" w:eastAsia="仿宋"/>
          <w:sz w:val="21"/>
          <w:szCs w:val="21"/>
          <w:lang w:val="en-US" w:eastAsia="zh-CN"/>
        </w:rPr>
        <w:t>2</w:t>
      </w:r>
    </w:p>
    <w:tbl>
      <w:tblPr>
        <w:tblStyle w:val="6"/>
        <w:tblW w:w="8512" w:type="dxa"/>
        <w:jc w:val="center"/>
        <w:shd w:val="clear" w:color="auto" w:fill="auto"/>
        <w:tblLayout w:type="fixed"/>
        <w:tblCellMar>
          <w:top w:w="0" w:type="dxa"/>
          <w:left w:w="0" w:type="dxa"/>
          <w:bottom w:w="0" w:type="dxa"/>
          <w:right w:w="0" w:type="dxa"/>
        </w:tblCellMar>
      </w:tblPr>
      <w:tblGrid>
        <w:gridCol w:w="615"/>
        <w:gridCol w:w="615"/>
        <w:gridCol w:w="4043"/>
        <w:gridCol w:w="2190"/>
        <w:gridCol w:w="1049"/>
      </w:tblGrid>
      <w:tr>
        <w:tblPrEx>
          <w:shd w:val="clear" w:color="auto" w:fill="auto"/>
          <w:tblCellMar>
            <w:top w:w="0" w:type="dxa"/>
            <w:left w:w="0" w:type="dxa"/>
            <w:bottom w:w="0" w:type="dxa"/>
            <w:right w:w="0" w:type="dxa"/>
          </w:tblCellMar>
        </w:tblPrEx>
        <w:trPr>
          <w:trHeight w:val="272" w:hRule="atLeast"/>
          <w:tblHeader/>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排序</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省份</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企业名称</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品牌名称</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品牌价值</w:t>
            </w:r>
            <w:r>
              <w:rPr>
                <w:rFonts w:hint="eastAsia" w:ascii="宋体" w:hAnsi="宋体" w:cs="宋体"/>
                <w:b/>
                <w:i w:val="0"/>
                <w:color w:val="000000"/>
                <w:kern w:val="0"/>
                <w:sz w:val="21"/>
                <w:szCs w:val="21"/>
                <w:u w:val="none"/>
                <w:lang w:val="en-US" w:eastAsia="zh-CN" w:bidi="ar"/>
              </w:rPr>
              <w:t>（</w:t>
            </w:r>
            <w:r>
              <w:rPr>
                <w:rFonts w:hint="eastAsia" w:ascii="宋体" w:hAnsi="宋体" w:eastAsia="宋体" w:cs="宋体"/>
                <w:b/>
                <w:i w:val="0"/>
                <w:color w:val="000000"/>
                <w:kern w:val="0"/>
                <w:sz w:val="21"/>
                <w:szCs w:val="21"/>
                <w:u w:val="none"/>
                <w:lang w:val="en-US" w:eastAsia="zh-CN" w:bidi="ar"/>
              </w:rPr>
              <w:t>万元</w:t>
            </w:r>
            <w:r>
              <w:rPr>
                <w:rFonts w:hint="eastAsia" w:ascii="宋体" w:hAnsi="宋体" w:cs="宋体"/>
                <w:b/>
                <w:i w:val="0"/>
                <w:color w:val="000000"/>
                <w:kern w:val="0"/>
                <w:sz w:val="21"/>
                <w:szCs w:val="21"/>
                <w:u w:val="none"/>
                <w:lang w:val="en-US" w:eastAsia="zh-CN" w:bidi="ar"/>
              </w:rPr>
              <w:t>）</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河北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深州市冀发果品有限公司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冀发</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9895.27</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眉县金桥果业专业合作社</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眉香金果</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9817.72</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陕西省白水县宏达果业有限责任公司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宏达</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9436.39</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祁县耀华果业有限公司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晋耀华</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9418.43</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广东</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广州市青怡农业科技股份有限公司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青怡苹果</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9170.30</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新疆</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库尔勒金丰利冷藏有限公司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两棵树 Double Trees</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9085.77</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西安异美园现代农业有限公司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异美园</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8885.79</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浙江</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余姚市味香园葡萄研究所</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味香园</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8679.46</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河北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辛集市翠王果品有限公司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翠王</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8382.04</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北京</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北京三合永利商贸中心</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西域香妃</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8376.83</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湖南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麻阳泰丰绿色农业科技开发有限公司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莲馨</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8291.62</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河北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河北天华实业有限公司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天华</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8038.99</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广西鸣鸣果业有限公司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鸣鸣果园</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7983.74</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北京</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北京金顺大地商贸有限公司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晋金顺达香蕉</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7553.81</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陕西顶端果业科技有限公司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顶端果业</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7515.11</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龙口市汇源果蔬有限公司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蜜蜂牌</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7309.65</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广东</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深圳市勇记投资发展有限公司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勇记YONG.JI</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7295.51</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华宁县新村柑桔有限责任公司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七犀</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7205.64</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新疆</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库尔勒杰森果业农民专业合作社</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恩农N</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7095.77</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福建省永春鑫山农林专业合作社</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八闽鑫山</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6820.72</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山东悦多果业有限公司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悦多</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6808.77</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旬邑川兴果业有限公司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大大果</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6623.50</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河北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晋州市宏燕水果经销处</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宏燕</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6597.08</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安徽</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岳西县徽记农业开发有限公司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徽相印</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6576.91</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洛川县都得利果业有限责任公司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都得利</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6455.75</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洛川延刚经贸果业有限责任公司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延刚</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6252.82</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普洱景谷多上果汁饮品有限公司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多上</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6140.41</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新疆</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库尔勒美旭香梨农民专业合作社</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盛SHENG</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6092.21</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厦门鑫金鹭果蔬贸易有限公司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鑫金鹭</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6072.85</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洛川县富百果业有限责任公司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鑫富百</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6009.55</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洛川县红宝果品冷藏有限责任公司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延美</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5974.07</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上海</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上海果品配送有限公司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上果</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5846.22</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新疆</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新疆阿克苏曾曾果业有限责任公司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曾曾果园</w:t>
            </w:r>
          </w:p>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Z·ZENG ORCHARD</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5553.53</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江西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江西绿恒实业发展有限公司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5507.25</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79</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龙口市南村果园果业有限公司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D.D.D</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5476.38</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河北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河北雄瀚农产品股份有限公司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i FRUIT</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5366.69</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甘肃</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甘肃良源农业有限责任公司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卤城苹果</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5346.21</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洛川红富源果业有限责任公司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红富源</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5107.05</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重庆</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重庆诚信干果有限公司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宜品良果</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5097.84</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河北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石家庄振华果菜有限公司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澳加美ACU</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4760.71</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蒙自市蒙生石榴产销专业合作社</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蒙生</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4479.78</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河北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河北天波工贸有限公司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Tian bo 天波</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4446.40</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青州市尧王山蜜桃专业合作社</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尧王山</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4381.14</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昭通东达种植有限公司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金家坪子</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4017.21</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辽宁</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大连兴业源农产品有限公司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茜贝樂</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3740.51</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蒙自市红多水果产销专业合作社</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恋之味</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3422.87</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临沂市兰山区绿农瓜菜种植农民专业合作社</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沙窝地</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3311.19</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铜川市印台区果满园农民专业合作社</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齊富東丰</w:t>
            </w:r>
          </w:p>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QI FU DONG FENG</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3241.92</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吉县果业有限责任公司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壶口</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3210.19</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国营勐底农场</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永垦红</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2856.14</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河北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辛集市裕隆保鲜食品有限责任公司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天宇</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2787.16</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河北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河北昌辉食品有限公司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昌辉</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2780.35</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青州金色田园农业开发有限公司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王坟镇清风峪</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2520.80</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旬邑川兴果业有限公司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满川红</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2354.63</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会泽县干海子种植专业合作社</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会宝印象</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2324.97</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祥云县泰鑫科技商贸发展有限公司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滇府</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2032.12</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河南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郑州诚信志远果业有限公司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诚信志远果业</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2027.38</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广西桂林鹏宇兄弟柑桔产业开发有限责任公司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恭禧橙</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2009.82</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云南优品农业科技发展有限公司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23.5°阳光</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1895.27</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河北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辛集市盛溢果品有限公司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天馥TIANFU</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1863.11</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陕西大唐现代农业有限公司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唐美</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1764.39</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云南省华宁县阿贝楚农艺有限公司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阿贝楚</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1679.77</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漾濞彝族自治县箐口核桃专业合作社</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传润</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1652.47</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洛川县槐柏镇聚财苹果专业合作社</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万凤塔</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1645.50</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109</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洛川民友果品有限责任公司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民友</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1604.68</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湖北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湖北多美橙农业发展有限公司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峡江传橙</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1417.72</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祁县麒麟果业有限公司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小蜜蜂（图形）</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1411.93</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白水县鑫盛农业科技有限责任公司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鑫盛</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1387.29</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蒙自市嘉莲果蔬产销专业合作社</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嘉莲</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1321.96</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河北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石家庄欣怡农产品有限公司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欣怡</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1314.79</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漾濞彝族自治县李家庄农业专业合作社</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任兴</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1252.23</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渭南葡萄产业园管理委员会</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萄宝</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1217.94</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蒙自市南疆水果产销专业合作社</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蒙涯红</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1217.41</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会泽县娜姑镇发基卡村书勇石榴种植专业合作社</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书勇</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1162.53</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119</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昭通市共创汇品牌策划有限公司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丑甜心</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1102.41</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漾濞彝族自治县万佳核桃有限责任公司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漾星食品</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1000.63</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甘肃</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甘肃甘富果业集团有限公司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甘富（图形）</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928.57</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石屏县华祥农业科技有限责任公司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鑫湖东</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911.59</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大理剑川金牛农牧实业有限公司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秋蓝3188</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891.94</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重庆</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重庆安益佳实业股份有限公司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山橙时代</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846.89</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浙江</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浙江新理想农业开发有限公司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菜鸟</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822.94</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大理州丰圆果仁有限公司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董梅娘</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792.41</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洛川优洛有机果业有限责任公司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优洛</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706.09</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北京</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北京宝红运绿源商贸有限责任公司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运田良品</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700.97</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129</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山东鲁豪现代农业开发有限公司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好例</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669.09</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四川</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眉山深山老邻生态农业有限公司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金果尔</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602.29</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国营东风农场</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东试早柚</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575.88</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陕西省宝鸡市眉县猴娃桥果业专业合作社</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猴娃桥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552.89</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宣威市凯丰霖森农业科技开发有限公司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凯丰霖森</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520.17</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青州市杨家窝山蜜桃专业合作社</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杨家窝山蜜桃</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453.50</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石屏欣宇农业开发有限公司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欣宇</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429.22</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云南农垦昭通农业投资发展有限责任公司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沁果昭红</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403.30</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昭通远智农业科技开发有限公司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农智园</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392.30</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会泽娜姑干海子永帆石榴种植专业合作社</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永纳</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378.35</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139</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开远叶青绿色产业有限责任公司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云农</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371.82</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景谷施西菠萝种植场</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花一洞</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362.43</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青州市年丰循环农业发展有限公司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峪景风农庄</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327.51</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宜君县丰茂苹果专业合作社</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秦宜</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275.55</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洛川县旭华苹果专业合作社</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洛情缘</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267.92</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山东尊悦农业开发有限公司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天青一品</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264.27</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开远市绿野蜜桃专业合作社</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泸蜜园</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254.79</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陕西洛川苹果有限公司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凤塬苹果</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217.35</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西双版纳佛居山农林发展有限公司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福居山</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133.10</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浙江</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台州嘉盛生态农业有限公司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集鲜號</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105.39</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149</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会泽娜姑秋实石榴种植专业合作社</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秋实蜜</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58.76</w:t>
            </w:r>
          </w:p>
        </w:tc>
      </w:tr>
      <w:tr>
        <w:tblPrEx>
          <w:tblCellMar>
            <w:top w:w="0" w:type="dxa"/>
            <w:left w:w="0" w:type="dxa"/>
            <w:bottom w:w="0" w:type="dxa"/>
            <w:right w:w="0"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40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渭南裕美现代农业设施工程有限公司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裕美杨</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18.34</w:t>
            </w:r>
          </w:p>
        </w:tc>
      </w:tr>
    </w:tbl>
    <w:p>
      <w:pPr>
        <w:spacing w:line="360" w:lineRule="auto"/>
        <w:jc w:val="left"/>
        <w:rPr>
          <w:rFonts w:ascii="楷体" w:hAnsi="楷体" w:eastAsia="楷体"/>
          <w:kern w:val="0"/>
          <w:szCs w:val="21"/>
        </w:rPr>
      </w:pPr>
      <w:r>
        <w:rPr>
          <w:rFonts w:hint="eastAsia" w:ascii="楷体" w:hAnsi="楷体" w:eastAsia="楷体"/>
          <w:kern w:val="0"/>
          <w:szCs w:val="21"/>
        </w:rPr>
        <w:t>声明：本研究中所估算之品牌价值，均基于果品</w:t>
      </w:r>
      <w:r>
        <w:rPr>
          <w:rFonts w:hint="eastAsia" w:ascii="楷体" w:hAnsi="楷体" w:eastAsia="楷体"/>
          <w:kern w:val="0"/>
          <w:szCs w:val="21"/>
          <w:lang w:eastAsia="zh-CN"/>
        </w:rPr>
        <w:t>企业自主</w:t>
      </w:r>
      <w:r>
        <w:rPr>
          <w:rFonts w:hint="eastAsia" w:ascii="楷体" w:hAnsi="楷体" w:eastAsia="楷体"/>
          <w:kern w:val="0"/>
          <w:szCs w:val="21"/>
        </w:rPr>
        <w:t>品牌持有单位提供相关数据及其它公开可得信息，且运用浙江大学CARD中国农业品牌研究中心“中国农产品企业产品品牌价值评估模型”对采集的数据处理的结果。本评估所涉的品牌只包括在中国内地注册的果品</w:t>
      </w:r>
      <w:r>
        <w:rPr>
          <w:rFonts w:hint="eastAsia" w:ascii="楷体" w:hAnsi="楷体" w:eastAsia="楷体"/>
          <w:kern w:val="0"/>
          <w:szCs w:val="21"/>
          <w:lang w:eastAsia="zh-CN"/>
        </w:rPr>
        <w:t>企业自主</w:t>
      </w:r>
      <w:r>
        <w:rPr>
          <w:rFonts w:hint="eastAsia" w:ascii="楷体" w:hAnsi="楷体" w:eastAsia="楷体"/>
          <w:kern w:val="0"/>
          <w:szCs w:val="21"/>
        </w:rPr>
        <w:t>品牌。</w:t>
      </w:r>
    </w:p>
    <w:p>
      <w:pPr>
        <w:spacing w:line="360" w:lineRule="auto"/>
        <w:jc w:val="center"/>
        <w:rPr>
          <w:rFonts w:hint="default" w:ascii="仿宋" w:hAnsi="仿宋" w:eastAsia="仿宋"/>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大标宋简体">
    <w:altName w:val="Arial Unicode MS"/>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Light">
    <w:altName w:val="黑体"/>
    <w:panose1 w:val="020B0502040204020203"/>
    <w:charset w:val="86"/>
    <w:family w:val="auto"/>
    <w:pitch w:val="default"/>
    <w:sig w:usb0="00000000" w:usb1="00000000" w:usb2="00000000" w:usb3="00000000" w:csb0="00000000" w:csb1="00000000"/>
  </w:font>
  <w:font w:name="Arial">
    <w:panose1 w:val="020B0604020202020204"/>
    <w:charset w:val="00"/>
    <w:family w:val=""/>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4A5CC"/>
    <w:multiLevelType w:val="singleLevel"/>
    <w:tmpl w:val="3904A5C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0411E"/>
    <w:rsid w:val="1790411E"/>
    <w:rsid w:val="1EC838B3"/>
    <w:rsid w:val="57F343D3"/>
    <w:rsid w:val="7EA22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pPr>
    <w:rPr>
      <w:rFonts w:eastAsia="宋体" w:asciiTheme="minorHAnsi" w:hAnsiTheme="minorHAnsi" w:cstheme="minorBidi"/>
      <w:kern w:val="2"/>
      <w:sz w:val="24"/>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caption"/>
    <w:basedOn w:val="1"/>
    <w:next w:val="1"/>
    <w:unhideWhenUsed/>
    <w:qFormat/>
    <w:uiPriority w:val="35"/>
    <w:rPr>
      <w:rFonts w:eastAsia="黑体" w:asciiTheme="majorHAnsi" w:hAnsiTheme="majorHAnsi" w:cstheme="majorBidi"/>
      <w:sz w:val="20"/>
      <w:szCs w:val="20"/>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table" w:customStyle="1" w:styleId="10">
    <w:name w:val="Grid Table 2"/>
    <w:basedOn w:val="6"/>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chart" Target="charts/chart1.xml"/><Relationship Id="rId39" Type="http://schemas.openxmlformats.org/officeDocument/2006/relationships/chart" Target="charts/chart35.xml"/><Relationship Id="rId38" Type="http://schemas.openxmlformats.org/officeDocument/2006/relationships/chart" Target="charts/chart34.xml"/><Relationship Id="rId37" Type="http://schemas.openxmlformats.org/officeDocument/2006/relationships/chart" Target="charts/chart33.xml"/><Relationship Id="rId36" Type="http://schemas.openxmlformats.org/officeDocument/2006/relationships/chart" Target="charts/chart32.xml"/><Relationship Id="rId35" Type="http://schemas.openxmlformats.org/officeDocument/2006/relationships/chart" Target="charts/chart31.xml"/><Relationship Id="rId34" Type="http://schemas.openxmlformats.org/officeDocument/2006/relationships/chart" Target="charts/chart30.xml"/><Relationship Id="rId33" Type="http://schemas.openxmlformats.org/officeDocument/2006/relationships/chart" Target="charts/chart29.xml"/><Relationship Id="rId32" Type="http://schemas.openxmlformats.org/officeDocument/2006/relationships/chart" Target="charts/chart28.xml"/><Relationship Id="rId31" Type="http://schemas.openxmlformats.org/officeDocument/2006/relationships/chart" Target="charts/chart27.xml"/><Relationship Id="rId30" Type="http://schemas.openxmlformats.org/officeDocument/2006/relationships/chart" Target="charts/chart26.xml"/><Relationship Id="rId3" Type="http://schemas.openxmlformats.org/officeDocument/2006/relationships/theme" Target="theme/theme1.xml"/><Relationship Id="rId29" Type="http://schemas.openxmlformats.org/officeDocument/2006/relationships/chart" Target="charts/chart25.xml"/><Relationship Id="rId28" Type="http://schemas.openxmlformats.org/officeDocument/2006/relationships/chart" Target="charts/chart24.xml"/><Relationship Id="rId27" Type="http://schemas.openxmlformats.org/officeDocument/2006/relationships/chart" Target="charts/chart23.xml"/><Relationship Id="rId26" Type="http://schemas.openxmlformats.org/officeDocument/2006/relationships/chart" Target="charts/chart22.xml"/><Relationship Id="rId25" Type="http://schemas.openxmlformats.org/officeDocument/2006/relationships/chart" Target="charts/chart21.xml"/><Relationship Id="rId24" Type="http://schemas.openxmlformats.org/officeDocument/2006/relationships/chart" Target="charts/chart20.xml"/><Relationship Id="rId23" Type="http://schemas.openxmlformats.org/officeDocument/2006/relationships/chart" Target="charts/chart19.xml"/><Relationship Id="rId22" Type="http://schemas.openxmlformats.org/officeDocument/2006/relationships/chart" Target="charts/chart18.xml"/><Relationship Id="rId21" Type="http://schemas.openxmlformats.org/officeDocument/2006/relationships/chart" Target="charts/chart17.xml"/><Relationship Id="rId20" Type="http://schemas.openxmlformats.org/officeDocument/2006/relationships/chart" Target="charts/chart16.xml"/><Relationship Id="rId2" Type="http://schemas.openxmlformats.org/officeDocument/2006/relationships/settings" Target="settings.xml"/><Relationship Id="rId19" Type="http://schemas.openxmlformats.org/officeDocument/2006/relationships/chart" Target="charts/chart15.xml"/><Relationship Id="rId18" Type="http://schemas.openxmlformats.org/officeDocument/2006/relationships/chart" Target="charts/chart14.xml"/><Relationship Id="rId17" Type="http://schemas.openxmlformats.org/officeDocument/2006/relationships/chart" Target="charts/chart13.xml"/><Relationship Id="rId16" Type="http://schemas.openxmlformats.org/officeDocument/2006/relationships/chart" Target="charts/chart12.xml"/><Relationship Id="rId15" Type="http://schemas.openxmlformats.org/officeDocument/2006/relationships/chart" Target="charts/chart11.xml"/><Relationship Id="rId14" Type="http://schemas.openxmlformats.org/officeDocument/2006/relationships/chart" Target="charts/chart10.xml"/><Relationship Id="rId13" Type="http://schemas.openxmlformats.org/officeDocument/2006/relationships/chart" Target="charts/chart9.xml"/><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3.xml"/><Relationship Id="rId2" Type="http://schemas.microsoft.com/office/2011/relationships/chartStyle" Target="style13.xml"/><Relationship Id="rId1" Type="http://schemas.openxmlformats.org/officeDocument/2006/relationships/oleObject" Target="file:///F:\1&#21697;&#29260;&#20013;&#24515;\&#35780;&#20272;\2020&#35780;&#20272;\&#26524;&#21697;\2020&#26524;&#21697;&#21306;&#22495;&#21697;&#29260;\&#25253;&#21578;\&#26524;&#21697;&#21306;&#22495;&#25968;&#25454;&#22270;&#34920;.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16.xml"/><Relationship Id="rId2" Type="http://schemas.microsoft.com/office/2011/relationships/chartStyle" Target="style16.xml"/><Relationship Id="rId1" Type="http://schemas.openxmlformats.org/officeDocument/2006/relationships/oleObject" Target="file:///F:\1&#21697;&#29260;&#20013;&#24515;\&#35780;&#20272;\2020&#35780;&#20272;\&#26524;&#21697;\2020&#26524;&#21697;&#21306;&#22495;&#21697;&#29260;\&#25253;&#21578;\&#26524;&#21697;&#21306;&#22495;&#25968;&#25454;&#22270;&#34920;.xlsx" TargetMode="External"/></Relationships>
</file>

<file path=word/charts/_rels/chart11.xml.rels><?xml version="1.0" encoding="UTF-8" standalone="yes"?>
<Relationships xmlns="http://schemas.openxmlformats.org/package/2006/relationships"><Relationship Id="rId3" Type="http://schemas.microsoft.com/office/2011/relationships/chartColorStyle" Target="colors12.xml"/><Relationship Id="rId2" Type="http://schemas.microsoft.com/office/2011/relationships/chartStyle" Target="style12.xml"/><Relationship Id="rId1" Type="http://schemas.openxmlformats.org/officeDocument/2006/relationships/oleObject" Target="file:///F:\1&#21697;&#29260;&#20013;&#24515;\&#35780;&#20272;\2020&#35780;&#20272;\&#26524;&#21697;\2020&#26524;&#21697;&#21306;&#22495;&#21697;&#29260;\&#25253;&#21578;\&#26524;&#21697;&#21306;&#22495;&#25968;&#25454;&#22270;&#34920;.xlsx" TargetMode="External"/></Relationships>
</file>

<file path=word/charts/_rels/chart1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1&#21697;&#29260;&#20013;&#24515;\&#35780;&#20272;\2020&#35780;&#20272;\&#26524;&#21697;\2020&#26524;&#21697;&#21306;&#22495;&#21697;&#29260;\&#25253;&#21578;\&#26524;&#21697;&#21306;&#22495;&#25968;&#25454;&#22270;&#34920;.xlsx" TargetMode="External"/></Relationships>
</file>

<file path=word/charts/_rels/chart1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1&#21697;&#29260;&#20013;&#24515;\&#35780;&#20272;\2020&#35780;&#20272;\&#26524;&#21697;\2020&#26524;&#21697;&#21306;&#22495;&#21697;&#29260;\&#25253;&#21578;\&#26524;&#21697;&#21306;&#22495;&#25968;&#25454;&#22270;&#34920;.xlsx" TargetMode="External"/></Relationships>
</file>

<file path=word/charts/_rels/chart14.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D:\&#27704;&#32493;&#20892;&#19994;&#21697;&#29260;&#30740;&#31350;&#38498;\2020&#26524;&#21697;&#20215;&#20540;&#35780;&#20272;\&#26524;&#21697;&#21306;&#22495;&#25968;&#25454;.xlsx" TargetMode="External"/></Relationships>
</file>

<file path=word/charts/_rels/chart15.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F:\1&#21697;&#29260;&#20013;&#24515;\&#35780;&#20272;\2020&#35780;&#20272;\&#26524;&#21697;\2020&#26524;&#21697;&#21306;&#22495;&#21697;&#29260;\&#25253;&#21578;\&#26524;&#21697;&#21306;&#22495;&#25968;&#25454;&#22270;&#34920;.xlsx" TargetMode="External"/></Relationships>
</file>

<file path=word/charts/_rels/chart16.xml.rels><?xml version="1.0" encoding="UTF-8" standalone="yes"?>
<Relationships xmlns="http://schemas.openxmlformats.org/package/2006/relationships"><Relationship Id="rId3" Type="http://schemas.microsoft.com/office/2011/relationships/chartColorStyle" Target="colors11.xml"/><Relationship Id="rId2" Type="http://schemas.microsoft.com/office/2011/relationships/chartStyle" Target="style11.xml"/><Relationship Id="rId1" Type="http://schemas.openxmlformats.org/officeDocument/2006/relationships/oleObject" Target="file:///F:\1&#21697;&#29260;&#20013;&#24515;\&#35780;&#20272;\2020&#35780;&#20272;\&#26524;&#21697;\2020&#26524;&#21697;&#21306;&#22495;&#21697;&#29260;\&#25253;&#21578;\&#26524;&#21697;&#21306;&#22495;&#25968;&#25454;&#22270;&#34920;.xlsx" TargetMode="External"/></Relationships>
</file>

<file path=word/charts/_rels/chart1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7704;&#32493;&#20892;&#19994;&#21697;&#29260;&#30740;&#31350;&#38498;\2020&#26524;&#21697;&#20215;&#20540;&#35780;&#20272;\&#26524;&#21697;&#21306;&#22495;&#25968;&#25454;.xlsx" TargetMode="External"/></Relationships>
</file>

<file path=word/charts/_rels/chart1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F:\1&#21697;&#29260;&#20013;&#24515;\&#35780;&#20272;\2020&#35780;&#20272;\&#26524;&#21697;\2020&#26524;&#21697;&#21306;&#22495;&#21697;&#29260;\&#25253;&#21578;\&#26524;&#21697;&#21306;&#22495;&#25968;&#25454;&#22270;&#34920;.xlsx" TargetMode="External"/></Relationships>
</file>

<file path=word/charts/_rels/chart19.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1&#21697;&#29260;&#20013;&#24515;\&#35780;&#20272;\2020&#35780;&#20272;\&#26524;&#21697;\2020&#26524;&#21697;&#21306;&#22495;&#21697;&#29260;\&#25253;&#21578;\&#26524;&#21697;&#21306;&#22495;&#25968;&#25454;&#22270;&#34920;.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4.xml"/><Relationship Id="rId3" Type="http://schemas.microsoft.com/office/2011/relationships/chartStyle" Target="style14.xml"/><Relationship Id="rId2" Type="http://schemas.openxmlformats.org/officeDocument/2006/relationships/chartUserShapes" Target="../drawings/drawing1.xml"/><Relationship Id="rId1" Type="http://schemas.openxmlformats.org/officeDocument/2006/relationships/oleObject" Target="file:///F:\1&#21697;&#29260;&#20013;&#24515;\&#35780;&#20272;\2020&#35780;&#20272;\&#26524;&#21697;\2020&#26524;&#21697;&#21306;&#22495;&#21697;&#29260;\&#25253;&#21578;\&#26524;&#21697;&#21306;&#22495;&#25968;&#25454;&#22270;&#34920;.xlsx" TargetMode="External"/></Relationships>
</file>

<file path=word/charts/_rels/chart20.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1&#21697;&#29260;&#20013;&#24515;\&#35780;&#20272;\2020&#35780;&#20272;\&#26524;&#21697;\2020&#26524;&#21697;&#21306;&#22495;&#21697;&#29260;\&#25253;&#21578;\&#26524;&#21697;&#20225;&#19994;&#25968;&#25454;&#22270;&#34920;.xlsx" TargetMode="External"/></Relationships>
</file>

<file path=word/charts/_rels/chart2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1&#21697;&#29260;&#20013;&#24515;\&#35780;&#20272;\2020&#35780;&#20272;\&#26524;&#21697;\2020&#26524;&#21697;&#21306;&#22495;&#21697;&#29260;\&#25253;&#21578;\&#26524;&#21697;&#20225;&#19994;&#25968;&#25454;&#22270;&#34920;.xlsx" TargetMode="External"/></Relationships>
</file>

<file path=word/charts/_rels/chart22.xml.rels><?xml version="1.0" encoding="UTF-8" standalone="yes"?>
<Relationships xmlns="http://schemas.openxmlformats.org/package/2006/relationships"><Relationship Id="rId3" Type="http://schemas.microsoft.com/office/2011/relationships/chartColorStyle" Target="colors23.xml"/><Relationship Id="rId2" Type="http://schemas.microsoft.com/office/2011/relationships/chartStyle" Target="style23.xml"/><Relationship Id="rId1" Type="http://schemas.openxmlformats.org/officeDocument/2006/relationships/oleObject" Target="file:///F:\1&#21697;&#29260;&#20013;&#24515;\&#35780;&#20272;\2020&#35780;&#20272;\&#26524;&#21697;\2020&#26524;&#21697;&#21306;&#22495;&#21697;&#29260;\&#25253;&#21578;\&#26524;&#21697;&#20225;&#19994;&#25968;&#25454;&#22270;&#34920;.xlsx" TargetMode="External"/></Relationships>
</file>

<file path=word/charts/_rels/chart23.xml.rels><?xml version="1.0" encoding="UTF-8" standalone="yes"?>
<Relationships xmlns="http://schemas.openxmlformats.org/package/2006/relationships"><Relationship Id="rId3" Type="http://schemas.microsoft.com/office/2011/relationships/chartColorStyle" Target="colors24.xml"/><Relationship Id="rId2" Type="http://schemas.microsoft.com/office/2011/relationships/chartStyle" Target="style24.xml"/><Relationship Id="rId1" Type="http://schemas.openxmlformats.org/officeDocument/2006/relationships/oleObject" Target="file:///F:\1&#21697;&#29260;&#20013;&#24515;\&#35780;&#20272;\2020&#35780;&#20272;\&#26524;&#21697;\2020&#26524;&#21697;&#21306;&#22495;&#21697;&#29260;\&#25253;&#21578;\&#26524;&#21697;&#20225;&#19994;&#25968;&#25454;&#22270;&#34920;.xlsx" TargetMode="External"/></Relationships>
</file>

<file path=word/charts/_rels/chart24.xml.rels><?xml version="1.0" encoding="UTF-8" standalone="yes"?>
<Relationships xmlns="http://schemas.openxmlformats.org/package/2006/relationships"><Relationship Id="rId3" Type="http://schemas.microsoft.com/office/2011/relationships/chartColorStyle" Target="colors26.xml"/><Relationship Id="rId2" Type="http://schemas.microsoft.com/office/2011/relationships/chartStyle" Target="style26.xml"/><Relationship Id="rId1" Type="http://schemas.openxmlformats.org/officeDocument/2006/relationships/oleObject" Target="file:///F:\1&#21697;&#29260;&#20013;&#24515;\&#35780;&#20272;\2020&#35780;&#20272;\&#26524;&#21697;\2020&#26524;&#21697;&#21306;&#22495;&#21697;&#29260;\&#25253;&#21578;\&#26524;&#21697;&#20225;&#19994;&#25968;&#25454;&#22270;&#34920;.xlsx" TargetMode="External"/></Relationships>
</file>

<file path=word/charts/_rels/chart25.xml.rels><?xml version="1.0" encoding="UTF-8" standalone="yes"?>
<Relationships xmlns="http://schemas.openxmlformats.org/package/2006/relationships"><Relationship Id="rId3" Type="http://schemas.microsoft.com/office/2011/relationships/chartColorStyle" Target="colors25.xml"/><Relationship Id="rId2" Type="http://schemas.microsoft.com/office/2011/relationships/chartStyle" Target="style25.xml"/><Relationship Id="rId1" Type="http://schemas.openxmlformats.org/officeDocument/2006/relationships/oleObject" Target="file:///F:\1&#21697;&#29260;&#20013;&#24515;\&#35780;&#20272;\2020&#35780;&#20272;\&#26524;&#21697;\2020&#26524;&#21697;&#21306;&#22495;&#21697;&#29260;\&#25253;&#21578;\&#26524;&#21697;&#20225;&#19994;&#25968;&#25454;&#22270;&#34920;.xlsx" TargetMode="External"/></Relationships>
</file>

<file path=word/charts/_rels/chart26.xml.rels><?xml version="1.0" encoding="UTF-8" standalone="yes"?>
<Relationships xmlns="http://schemas.openxmlformats.org/package/2006/relationships"><Relationship Id="rId3" Type="http://schemas.microsoft.com/office/2011/relationships/chartColorStyle" Target="colors27.xml"/><Relationship Id="rId2" Type="http://schemas.microsoft.com/office/2011/relationships/chartStyle" Target="style27.xml"/><Relationship Id="rId1" Type="http://schemas.openxmlformats.org/officeDocument/2006/relationships/oleObject" Target="file:///F:\1&#21697;&#29260;&#20013;&#24515;\&#35780;&#20272;\2020&#35780;&#20272;\&#26524;&#21697;\2020&#26524;&#21697;&#21306;&#22495;&#21697;&#29260;\&#25253;&#21578;\&#26524;&#21697;&#20225;&#19994;&#25968;&#25454;&#22270;&#34920;.xlsx" TargetMode="External"/></Relationships>
</file>

<file path=word/charts/_rels/chart2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1&#21697;&#29260;&#20013;&#24515;\&#35780;&#20272;\2020&#35780;&#20272;\&#26524;&#21697;\2020&#26524;&#21697;&#21306;&#22495;&#21697;&#29260;\&#25253;&#21578;\&#26524;&#21697;&#20225;&#19994;&#25968;&#25454;&#22270;&#34920;.xlsx" TargetMode="External"/></Relationships>
</file>

<file path=word/charts/_rels/chart28.xml.rels><?xml version="1.0" encoding="UTF-8" standalone="yes"?>
<Relationships xmlns="http://schemas.openxmlformats.org/package/2006/relationships"><Relationship Id="rId3" Type="http://schemas.microsoft.com/office/2011/relationships/chartColorStyle" Target="colors28.xml"/><Relationship Id="rId2" Type="http://schemas.microsoft.com/office/2011/relationships/chartStyle" Target="style28.xml"/><Relationship Id="rId1" Type="http://schemas.openxmlformats.org/officeDocument/2006/relationships/oleObject" Target="file:///F:\1&#21697;&#29260;&#20013;&#24515;\&#35780;&#20272;\2020&#35780;&#20272;\&#26524;&#21697;\2020&#26524;&#21697;&#21306;&#22495;&#21697;&#29260;\&#25253;&#21578;\&#26524;&#21697;&#20225;&#19994;&#25968;&#25454;&#22270;&#34920;.xlsx" TargetMode="External"/></Relationships>
</file>

<file path=word/charts/_rels/chart29.xml.rels><?xml version="1.0" encoding="UTF-8" standalone="yes"?>
<Relationships xmlns="http://schemas.openxmlformats.org/package/2006/relationships"><Relationship Id="rId3" Type="http://schemas.microsoft.com/office/2011/relationships/chartColorStyle" Target="colors35.xml"/><Relationship Id="rId2" Type="http://schemas.microsoft.com/office/2011/relationships/chartStyle" Target="style35.xml"/><Relationship Id="rId1" Type="http://schemas.openxmlformats.org/officeDocument/2006/relationships/oleObject" Target="file:///F:\1&#21697;&#29260;&#20013;&#24515;\&#35780;&#20272;\2020&#35780;&#20272;\&#26524;&#21697;\2020&#26524;&#21697;&#21306;&#22495;&#21697;&#29260;\&#25253;&#21578;\&#26524;&#21697;&#20225;&#19994;&#25968;&#25454;&#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8.xml"/><Relationship Id="rId2" Type="http://schemas.microsoft.com/office/2011/relationships/chartStyle" Target="style18.xml"/><Relationship Id="rId1" Type="http://schemas.openxmlformats.org/officeDocument/2006/relationships/oleObject" Target="file:///F:\1&#21697;&#29260;&#20013;&#24515;\&#35780;&#20272;\2020&#35780;&#20272;\&#26524;&#21697;\2020&#26524;&#21697;&#21306;&#22495;&#21697;&#29260;\&#25253;&#21578;\&#26524;&#21697;&#21306;&#22495;&#25968;&#25454;&#22270;&#34920;.xlsx" TargetMode="External"/></Relationships>
</file>

<file path=word/charts/_rels/chart30.xml.rels><?xml version="1.0" encoding="UTF-8" standalone="yes"?>
<Relationships xmlns="http://schemas.openxmlformats.org/package/2006/relationships"><Relationship Id="rId3" Type="http://schemas.microsoft.com/office/2011/relationships/chartColorStyle" Target="colors31.xml"/><Relationship Id="rId2" Type="http://schemas.microsoft.com/office/2011/relationships/chartStyle" Target="style31.xml"/><Relationship Id="rId1" Type="http://schemas.openxmlformats.org/officeDocument/2006/relationships/oleObject" Target="file:///D:\&#27704;&#32493;&#20892;&#19994;&#21697;&#29260;&#30740;&#31350;&#38498;\2020&#26524;&#21697;&#20215;&#20540;&#35780;&#20272;\&#26524;&#21697;&#20225;&#19994;&#25968;&#25454;0822.xlsx" TargetMode="External"/></Relationships>
</file>

<file path=word/charts/_rels/chart31.xml.rels><?xml version="1.0" encoding="UTF-8" standalone="yes"?>
<Relationships xmlns="http://schemas.openxmlformats.org/package/2006/relationships"><Relationship Id="rId3" Type="http://schemas.microsoft.com/office/2011/relationships/chartColorStyle" Target="colors29.xml"/><Relationship Id="rId2" Type="http://schemas.microsoft.com/office/2011/relationships/chartStyle" Target="style29.xml"/><Relationship Id="rId1" Type="http://schemas.openxmlformats.org/officeDocument/2006/relationships/oleObject" Target="file:///D:\&#27704;&#32493;&#20892;&#19994;&#21697;&#29260;&#30740;&#31350;&#38498;\2020&#26524;&#21697;&#20215;&#20540;&#35780;&#20272;\&#26524;&#21697;&#20225;&#19994;&#25968;&#25454;0822.xlsx" TargetMode="External"/></Relationships>
</file>

<file path=word/charts/_rels/chart32.xml.rels><?xml version="1.0" encoding="UTF-8" standalone="yes"?>
<Relationships xmlns="http://schemas.openxmlformats.org/package/2006/relationships"><Relationship Id="rId3" Type="http://schemas.microsoft.com/office/2011/relationships/chartColorStyle" Target="colors32.xml"/><Relationship Id="rId2" Type="http://schemas.microsoft.com/office/2011/relationships/chartStyle" Target="style32.xml"/><Relationship Id="rId1" Type="http://schemas.openxmlformats.org/officeDocument/2006/relationships/oleObject" Target="file:///E:\&#25253;&#21578;\&#26524;&#21697;&#20225;&#19994;&#25968;&#25454;&#22270;&#34920;.xlsx" TargetMode="External"/></Relationships>
</file>

<file path=word/charts/_rels/chart33.xml.rels><?xml version="1.0" encoding="UTF-8" standalone="yes"?>
<Relationships xmlns="http://schemas.openxmlformats.org/package/2006/relationships"><Relationship Id="rId3" Type="http://schemas.microsoft.com/office/2011/relationships/chartColorStyle" Target="colors34.xml"/><Relationship Id="rId2" Type="http://schemas.microsoft.com/office/2011/relationships/chartStyle" Target="style34.xml"/><Relationship Id="rId1" Type="http://schemas.openxmlformats.org/officeDocument/2006/relationships/oleObject" Target="file:///F:\1&#21697;&#29260;&#20013;&#24515;\&#35780;&#20272;\2020&#35780;&#20272;\&#26524;&#21697;\2020&#26524;&#21697;&#21306;&#22495;&#21697;&#29260;\&#25253;&#21578;\&#26524;&#21697;&#20225;&#19994;&#25968;&#25454;&#22270;&#34920;.xlsx" TargetMode="External"/></Relationships>
</file>

<file path=word/charts/_rels/chart34.xml.rels><?xml version="1.0" encoding="UTF-8" standalone="yes"?>
<Relationships xmlns="http://schemas.openxmlformats.org/package/2006/relationships"><Relationship Id="rId3" Type="http://schemas.microsoft.com/office/2011/relationships/chartColorStyle" Target="colors33.xml"/><Relationship Id="rId2" Type="http://schemas.microsoft.com/office/2011/relationships/chartStyle" Target="style33.xml"/><Relationship Id="rId1" Type="http://schemas.openxmlformats.org/officeDocument/2006/relationships/oleObject" Target="file:///F:\1&#21697;&#29260;&#20013;&#24515;\&#35780;&#20272;\2020&#35780;&#20272;\&#26524;&#21697;\2020&#26524;&#21697;&#21306;&#22495;&#21697;&#29260;\&#25253;&#21578;\&#26524;&#21697;&#20225;&#19994;&#25968;&#25454;&#22270;&#34920;.xlsx" TargetMode="External"/></Relationships>
</file>

<file path=word/charts/_rels/chart35.xml.rels><?xml version="1.0" encoding="UTF-8" standalone="yes"?>
<Relationships xmlns="http://schemas.openxmlformats.org/package/2006/relationships"><Relationship Id="rId3" Type="http://schemas.microsoft.com/office/2011/relationships/chartColorStyle" Target="colors30.xml"/><Relationship Id="rId2" Type="http://schemas.microsoft.com/office/2011/relationships/chartStyle" Target="style30.xml"/><Relationship Id="rId1" Type="http://schemas.openxmlformats.org/officeDocument/2006/relationships/oleObject" Target="file:///E:\&#25253;&#21578;\&#26524;&#21697;&#20225;&#19994;&#25968;&#25454;&#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2.xml"/><Relationship Id="rId2" Type="http://schemas.microsoft.com/office/2011/relationships/chartStyle" Target="style22.xml"/><Relationship Id="rId1" Type="http://schemas.openxmlformats.org/officeDocument/2006/relationships/oleObject" Target="file:///F:\1&#21697;&#29260;&#20013;&#24515;\&#35780;&#20272;\2020&#35780;&#20272;\&#26524;&#21697;\2020&#26524;&#21697;&#21306;&#22495;&#21697;&#29260;\&#25253;&#21578;\&#26524;&#21697;&#21306;&#22495;&#25968;&#25454;&#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7.xml"/><Relationship Id="rId2" Type="http://schemas.microsoft.com/office/2011/relationships/chartStyle" Target="style17.xml"/><Relationship Id="rId1" Type="http://schemas.openxmlformats.org/officeDocument/2006/relationships/oleObject" Target="file:///F:\1&#21697;&#29260;&#20013;&#24515;\&#35780;&#20272;\2020&#35780;&#20272;\&#26524;&#21697;\2020&#26524;&#21697;&#21306;&#22495;&#21697;&#29260;\&#25253;&#21578;\&#26524;&#21697;&#21306;&#22495;&#25968;&#25454;&#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9.xml"/><Relationship Id="rId2" Type="http://schemas.microsoft.com/office/2011/relationships/chartStyle" Target="style19.xml"/><Relationship Id="rId1" Type="http://schemas.openxmlformats.org/officeDocument/2006/relationships/oleObject" Target="file:///F:\1&#21697;&#29260;&#20013;&#24515;\&#35780;&#20272;\2020&#35780;&#20272;\&#26524;&#21697;\2020&#26524;&#21697;&#21306;&#22495;&#21697;&#29260;\&#25253;&#21578;\&#26524;&#21697;&#21306;&#22495;&#25968;&#25454;&#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0.xml"/><Relationship Id="rId2" Type="http://schemas.microsoft.com/office/2011/relationships/chartStyle" Target="style20.xml"/><Relationship Id="rId1" Type="http://schemas.openxmlformats.org/officeDocument/2006/relationships/oleObject" Target="file:///F:\1&#21697;&#29260;&#20013;&#24515;\&#35780;&#20272;\2020&#35780;&#20272;\&#26524;&#21697;\2020&#26524;&#21697;&#21306;&#22495;&#21697;&#29260;\&#25253;&#21578;\&#26524;&#21697;&#21306;&#22495;&#25968;&#25454;&#22270;&#34920;.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21.xml"/><Relationship Id="rId2" Type="http://schemas.microsoft.com/office/2011/relationships/chartStyle" Target="style21.xml"/><Relationship Id="rId1" Type="http://schemas.openxmlformats.org/officeDocument/2006/relationships/oleObject" Target="file:///F:\1&#21697;&#29260;&#20013;&#24515;\&#35780;&#20272;\2020&#35780;&#20272;\&#26524;&#21697;\2020&#26524;&#21697;&#21306;&#22495;&#21697;&#29260;\&#25253;&#21578;\&#26524;&#21697;&#21306;&#22495;&#25968;&#25454;&#22270;&#34920;.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15.xml"/><Relationship Id="rId2" Type="http://schemas.microsoft.com/office/2011/relationships/chartStyle" Target="style15.xml"/><Relationship Id="rId1" Type="http://schemas.openxmlformats.org/officeDocument/2006/relationships/oleObject" Target="file:///D:\&#27704;&#32493;&#20892;&#19994;&#21697;&#29260;&#30740;&#31350;&#38498;\2020&#26524;&#21697;&#20215;&#20540;&#35780;&#20272;\&#26524;&#21697;&#21306;&#22495;&#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38个, 29.23%</a:t>
                    </a:r>
                  </a:p>
                </c:rich>
              </c:tx>
              <c:dLblPos val="outEnd"/>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33个, 25.38%</a:t>
                    </a:r>
                  </a:p>
                </c:rich>
              </c:tx>
              <c:dLblPos val="outEnd"/>
              <c:showLegendKey val="0"/>
              <c:showVal val="1"/>
              <c:showCatName val="0"/>
              <c:showSerName val="0"/>
              <c:showPercent val="1"/>
              <c:showBubbleSize val="0"/>
              <c:extLst>
                <c:ext xmlns:c15="http://schemas.microsoft.com/office/drawing/2012/chart" uri="{CE6537A1-D6FC-4f65-9D91-7224C49458BB}"/>
              </c:extLst>
            </c:dLbl>
            <c:dLbl>
              <c:idx val="2"/>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27个, 20.77%</a:t>
                    </a:r>
                  </a:p>
                </c:rich>
              </c:tx>
              <c:dLblPos val="outEnd"/>
              <c:showLegendKey val="0"/>
              <c:showVal val="1"/>
              <c:showCatName val="0"/>
              <c:showSerName val="0"/>
              <c:showPercent val="1"/>
              <c:showBubbleSize val="0"/>
              <c:extLst>
                <c:ext xmlns:c15="http://schemas.microsoft.com/office/drawing/2012/chart" uri="{CE6537A1-D6FC-4f65-9D91-7224C49458BB}"/>
              </c:extLst>
            </c:dLbl>
            <c:dLbl>
              <c:idx val="3"/>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11个, 8.46%</a:t>
                    </a:r>
                  </a:p>
                </c:rich>
              </c:tx>
              <c:dLblPos val="outEnd"/>
              <c:showLegendKey val="0"/>
              <c:showVal val="1"/>
              <c:showCatName val="0"/>
              <c:showSerName val="0"/>
              <c:showPercent val="1"/>
              <c:showBubbleSize val="0"/>
              <c:extLst>
                <c:ext xmlns:c15="http://schemas.microsoft.com/office/drawing/2012/chart" uri="{CE6537A1-D6FC-4f65-9D91-7224C49458BB}"/>
              </c:extLst>
            </c:dLbl>
            <c:dLbl>
              <c:idx val="4"/>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8个, 6.15%</a:t>
                    </a:r>
                  </a:p>
                </c:rich>
              </c:tx>
              <c:dLblPos val="outEnd"/>
              <c:showLegendKey val="0"/>
              <c:showVal val="1"/>
              <c:showCatName val="0"/>
              <c:showSerName val="0"/>
              <c:showPercent val="1"/>
              <c:showBubbleSize val="0"/>
              <c:extLst>
                <c:ext xmlns:c15="http://schemas.microsoft.com/office/drawing/2012/chart" uri="{CE6537A1-D6FC-4f65-9D91-7224C49458BB}"/>
              </c:extLst>
            </c:dLbl>
            <c:dLbl>
              <c:idx val="5"/>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6个, 4.62%</a:t>
                    </a:r>
                  </a:p>
                </c:rich>
              </c:tx>
              <c:dLblPos val="outEnd"/>
              <c:showLegendKey val="0"/>
              <c:showVal val="1"/>
              <c:showCatName val="0"/>
              <c:showSerName val="0"/>
              <c:showPercent val="1"/>
              <c:showBubbleSize val="0"/>
              <c:extLst>
                <c:ext xmlns:c15="http://schemas.microsoft.com/office/drawing/2012/chart" uri="{CE6537A1-D6FC-4f65-9D91-7224C49458BB}"/>
              </c:extLst>
            </c:dLbl>
            <c:dLbl>
              <c:idx val="6"/>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7个, 5.38%</a:t>
                    </a:r>
                  </a:p>
                </c:rich>
              </c:tx>
              <c:dLblPos val="outEnd"/>
              <c:showLegendKey val="0"/>
              <c:showVal val="1"/>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[果品区域数据图表.xlsx]品牌价值!$C$2:$C$8</c:f>
              <c:strCache>
                <c:ptCount val="7"/>
                <c:pt idx="0">
                  <c:v>仁果</c:v>
                </c:pt>
                <c:pt idx="1">
                  <c:v>核果</c:v>
                </c:pt>
                <c:pt idx="2">
                  <c:v>柑橘</c:v>
                </c:pt>
                <c:pt idx="3">
                  <c:v>浆果</c:v>
                </c:pt>
                <c:pt idx="4">
                  <c:v>坚果</c:v>
                </c:pt>
                <c:pt idx="5">
                  <c:v>瓜果</c:v>
                </c:pt>
                <c:pt idx="6">
                  <c:v>荔枝、香蕉等</c:v>
                </c:pt>
              </c:strCache>
            </c:strRef>
          </c:cat>
          <c:val>
            <c:numRef>
              <c:f>[果品区域数据图表.xlsx]品牌价值!$D$2:$D$8</c:f>
              <c:numCache>
                <c:formatCode>General</c:formatCode>
                <c:ptCount val="7"/>
                <c:pt idx="0">
                  <c:v>38</c:v>
                </c:pt>
                <c:pt idx="1">
                  <c:v>33</c:v>
                </c:pt>
                <c:pt idx="2">
                  <c:v>27</c:v>
                </c:pt>
                <c:pt idx="3">
                  <c:v>11</c:v>
                </c:pt>
                <c:pt idx="4">
                  <c:v>8</c:v>
                </c:pt>
                <c:pt idx="5">
                  <c:v>6</c:v>
                </c:pt>
                <c:pt idx="6">
                  <c:v>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[果品区域数据图表.xlsx]品牌收益!$AR$2</c:f>
              <c:strCache>
                <c:ptCount val="1"/>
                <c:pt idx="0">
                  <c:v>平均品牌收益</c:v>
                </c:pt>
              </c:strCache>
            </c:strRef>
          </c:tx>
          <c:spPr>
            <a:solidFill>
              <a:schemeClr val="accent1"/>
            </a:solidFill>
            <a:ln>
              <a:noFill/>
            </a:ln>
            <a:effectLst/>
          </c:spPr>
          <c:invertIfNegative val="0"/>
          <c:dLbls>
            <c:dLbl>
              <c:idx val="0"/>
              <c:layout>
                <c:manualLayout>
                  <c:x val="0.0105663567202029"/>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501135384856315"/>
                  <c:y val="0.010586635586635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211416490486258"/>
                  <c:y val="-0.0279720279720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0.017482517482517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[果品区域数据图表.xlsx]品牌收益!$AS$1:$AY$1</c:f>
              <c:strCache>
                <c:ptCount val="7"/>
                <c:pt idx="0">
                  <c:v>仁果</c:v>
                </c:pt>
                <c:pt idx="1">
                  <c:v>核果</c:v>
                </c:pt>
                <c:pt idx="2">
                  <c:v>柑橘</c:v>
                </c:pt>
                <c:pt idx="3">
                  <c:v>浆果</c:v>
                </c:pt>
                <c:pt idx="4">
                  <c:v>坚果</c:v>
                </c:pt>
                <c:pt idx="5">
                  <c:v>瓜果</c:v>
                </c:pt>
                <c:pt idx="6">
                  <c:v>荔枝、香蕉等</c:v>
                </c:pt>
              </c:strCache>
            </c:strRef>
          </c:cat>
          <c:val>
            <c:numRef>
              <c:f>[果品区域数据图表.xlsx]品牌收益!$AS$2:$AY$2</c:f>
              <c:numCache>
                <c:formatCode>0.00</c:formatCode>
                <c:ptCount val="7"/>
                <c:pt idx="0">
                  <c:v>18649.55</c:v>
                </c:pt>
                <c:pt idx="1">
                  <c:v>9708.5</c:v>
                </c:pt>
                <c:pt idx="2">
                  <c:v>10872.94</c:v>
                </c:pt>
                <c:pt idx="3">
                  <c:v>14182.32</c:v>
                </c:pt>
                <c:pt idx="4">
                  <c:v>11052.35</c:v>
                </c:pt>
                <c:pt idx="5">
                  <c:v>10854.73</c:v>
                </c:pt>
                <c:pt idx="6">
                  <c:v>11701.72</c:v>
                </c:pt>
              </c:numCache>
            </c:numRef>
          </c:val>
        </c:ser>
        <c:dLbls>
          <c:showLegendKey val="0"/>
          <c:showVal val="1"/>
          <c:showCatName val="0"/>
          <c:showSerName val="0"/>
          <c:showPercent val="0"/>
          <c:showBubbleSize val="0"/>
        </c:dLbls>
        <c:gapWidth val="219"/>
        <c:axId val="430933072"/>
        <c:axId val="428324192"/>
      </c:barChart>
      <c:lineChart>
        <c:grouping val="standard"/>
        <c:varyColors val="0"/>
        <c:ser>
          <c:idx val="1"/>
          <c:order val="1"/>
          <c:tx>
            <c:strRef>
              <c:f>[果品区域数据图表.xlsx]品牌收益!$AR$3</c:f>
              <c:strCache>
                <c:ptCount val="1"/>
                <c:pt idx="0">
                  <c:v>平均单位销量品牌收益</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1"/>
              <c:layout>
                <c:manualLayout>
                  <c:x val="-0.044021611463472"/>
                  <c:y val="-0.043479668479668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203782006107593"/>
                  <c:y val="0.0086117586117585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0199671129903667"/>
                  <c:y val="0.021367521367521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44444444444444"/>
                  <c:y val="-0.03703703703703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887949260042283"/>
                  <c:y val="0.03496503496503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00109922873787"/>
                  <c:y val="0.025900025900025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[果品区域数据图表.xlsx]品牌收益!$AS$3:$AY$3</c:f>
              <c:numCache>
                <c:formatCode>0.00</c:formatCode>
                <c:ptCount val="7"/>
                <c:pt idx="0">
                  <c:v>0.72</c:v>
                </c:pt>
                <c:pt idx="1">
                  <c:v>2.22</c:v>
                </c:pt>
                <c:pt idx="2">
                  <c:v>0.63</c:v>
                </c:pt>
                <c:pt idx="3">
                  <c:v>1.55</c:v>
                </c:pt>
                <c:pt idx="4">
                  <c:v>3.5</c:v>
                </c:pt>
                <c:pt idx="5">
                  <c:v>1.66</c:v>
                </c:pt>
                <c:pt idx="6">
                  <c:v>1.48</c:v>
                </c:pt>
              </c:numCache>
            </c:numRef>
          </c:val>
          <c:smooth val="0"/>
        </c:ser>
        <c:dLbls>
          <c:showLegendKey val="0"/>
          <c:showVal val="0"/>
          <c:showCatName val="0"/>
          <c:showSerName val="0"/>
          <c:showPercent val="0"/>
          <c:showBubbleSize val="0"/>
        </c:dLbls>
        <c:marker val="1"/>
        <c:smooth val="0"/>
        <c:axId val="133637936"/>
        <c:axId val="310377184"/>
      </c:lineChart>
      <c:catAx>
        <c:axId val="430933072"/>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品类</a:t>
                </a:r>
                <a:endParaRPr lang="zh-CN" altLang="en-US"/>
              </a:p>
            </c:rich>
          </c:tx>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138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8324192"/>
        <c:crosses val="autoZero"/>
        <c:auto val="1"/>
        <c:lblAlgn val="ctr"/>
        <c:lblOffset val="100"/>
        <c:noMultiLvlLbl val="0"/>
      </c:catAx>
      <c:valAx>
        <c:axId val="428324192"/>
        <c:scaling>
          <c:orientation val="minMax"/>
          <c:min val="5000"/>
        </c:scaling>
        <c:delete val="0"/>
        <c:axPos val="l"/>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品牌收益</a:t>
                </a:r>
                <a:r>
                  <a:rPr lang="en-US" altLang="zh-CN"/>
                  <a:t>/</a:t>
                </a:r>
                <a:r>
                  <a:rPr lang="zh-CN" altLang="en-US"/>
                  <a:t>万元</a:t>
                </a:r>
                <a:endParaRPr lang="zh-CN" altLang="en-US"/>
              </a:p>
            </c:rich>
          </c:tx>
          <c:layout/>
          <c:overlay val="0"/>
          <c:spPr>
            <a:noFill/>
            <a:ln>
              <a:noFill/>
            </a:ln>
            <a:effectLst/>
          </c:spPr>
        </c:title>
        <c:numFmt formatCode="0.00"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0933072"/>
        <c:crosses val="autoZero"/>
        <c:crossBetween val="between"/>
      </c:valAx>
      <c:catAx>
        <c:axId val="133637936"/>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0377184"/>
        <c:crosses val="autoZero"/>
        <c:auto val="1"/>
        <c:lblAlgn val="ctr"/>
        <c:lblOffset val="100"/>
        <c:noMultiLvlLbl val="0"/>
      </c:catAx>
      <c:valAx>
        <c:axId val="310377184"/>
        <c:scaling>
          <c:orientation val="minMax"/>
        </c:scaling>
        <c:delete val="0"/>
        <c:axPos val="r"/>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单位销量品牌收益</a:t>
                </a:r>
                <a:r>
                  <a:rPr lang="en-US" altLang="zh-CN"/>
                  <a:t>/</a:t>
                </a:r>
                <a:r>
                  <a:rPr lang="zh-CN" altLang="en-US"/>
                  <a:t>（元</a:t>
                </a:r>
                <a:r>
                  <a:rPr lang="en-US" altLang="zh-CN"/>
                  <a:t>/Kg</a:t>
                </a:r>
                <a:r>
                  <a:rPr lang="zh-CN" altLang="en-US"/>
                  <a:t>）</a:t>
                </a:r>
                <a:endParaRPr lang="zh-CN" altLang="en-US"/>
              </a:p>
            </c:rich>
          </c:tx>
          <c:layout/>
          <c:overlay val="0"/>
          <c:spPr>
            <a:noFill/>
            <a:ln>
              <a:noFill/>
            </a:ln>
            <a:effectLst/>
          </c:spPr>
        </c:title>
        <c:numFmt formatCode="0.00"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3637936"/>
        <c:crosses val="max"/>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31个, 23.85%</a:t>
                    </a:r>
                  </a:p>
                </c:rich>
              </c:tx>
              <c:dLblPos val="outEnd"/>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94个, 72.31%</a:t>
                    </a:r>
                  </a:p>
                </c:rich>
              </c:tx>
              <c:dLblPos val="outEnd"/>
              <c:showLegendKey val="0"/>
              <c:showVal val="1"/>
              <c:showCatName val="0"/>
              <c:showSerName val="0"/>
              <c:showPercent val="1"/>
              <c:showBubbleSize val="0"/>
              <c:extLst>
                <c:ext xmlns:c15="http://schemas.microsoft.com/office/drawing/2012/chart" uri="{CE6537A1-D6FC-4f65-9D91-7224C49458BB}"/>
              </c:extLst>
            </c:dLbl>
            <c:dLbl>
              <c:idx val="2"/>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5个, 3.85%</a:t>
                    </a:r>
                  </a:p>
                </c:rich>
              </c:tx>
              <c:dLblPos val="outEnd"/>
              <c:showLegendKey val="0"/>
              <c:showVal val="1"/>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[果品区域数据图表.xlsx]品牌收益!$BQ$14:$BQ$16</c:f>
              <c:strCache>
                <c:ptCount val="3"/>
                <c:pt idx="0">
                  <c:v>不出口</c:v>
                </c:pt>
                <c:pt idx="1">
                  <c:v>少量出口</c:v>
                </c:pt>
                <c:pt idx="2">
                  <c:v>出口为主</c:v>
                </c:pt>
              </c:strCache>
            </c:strRef>
          </c:cat>
          <c:val>
            <c:numRef>
              <c:f>[果品区域数据图表.xlsx]品牌收益!$BR$14:$BR$16</c:f>
              <c:numCache>
                <c:formatCode>General</c:formatCode>
                <c:ptCount val="3"/>
                <c:pt idx="0">
                  <c:v>31</c:v>
                </c:pt>
                <c:pt idx="1">
                  <c:v>94</c:v>
                </c:pt>
                <c:pt idx="2">
                  <c:v>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[果品区域数据图表.xlsx]品牌收益!$BN$1</c:f>
              <c:strCache>
                <c:ptCount val="1"/>
                <c:pt idx="0">
                  <c:v>平均品牌收益</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[果品区域数据图表.xlsx]品牌收益!$BM$2:$BM$4</c:f>
              <c:strCache>
                <c:ptCount val="3"/>
                <c:pt idx="0">
                  <c:v>不出口</c:v>
                </c:pt>
                <c:pt idx="1">
                  <c:v>少量出口</c:v>
                </c:pt>
                <c:pt idx="2">
                  <c:v>出口为主</c:v>
                </c:pt>
              </c:strCache>
            </c:strRef>
          </c:cat>
          <c:val>
            <c:numRef>
              <c:f>[果品区域数据图表.xlsx]品牌收益!$BN$2:$BN$4</c:f>
              <c:numCache>
                <c:formatCode>General</c:formatCode>
                <c:ptCount val="3"/>
                <c:pt idx="0">
                  <c:v>6372.09</c:v>
                </c:pt>
                <c:pt idx="1" c:formatCode="0.00">
                  <c:v>15122.05</c:v>
                </c:pt>
                <c:pt idx="2">
                  <c:v>19017.94</c:v>
                </c:pt>
              </c:numCache>
            </c:numRef>
          </c:val>
        </c:ser>
        <c:dLbls>
          <c:showLegendKey val="0"/>
          <c:showVal val="1"/>
          <c:showCatName val="0"/>
          <c:showSerName val="0"/>
          <c:showPercent val="0"/>
          <c:showBubbleSize val="0"/>
        </c:dLbls>
        <c:gapWidth val="219"/>
        <c:axId val="1884731472"/>
        <c:axId val="1841780752"/>
      </c:barChart>
      <c:lineChart>
        <c:grouping val="standard"/>
        <c:varyColors val="0"/>
        <c:ser>
          <c:idx val="1"/>
          <c:order val="1"/>
          <c:tx>
            <c:strRef>
              <c:f>[果品区域数据图表.xlsx]品牌收益!$BO$1</c:f>
              <c:strCache>
                <c:ptCount val="1"/>
                <c:pt idx="0">
                  <c:v>平均单位销量品牌收益</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1"/>
              <c:layout>
                <c:manualLayout>
                  <c:x val="0.0252808988764045"/>
                  <c:y val="0.048962462112380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5337078651685"/>
                  <c:y val="0.0069946374446257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[果品区域数据图表.xlsx]品牌收益!$BO$2:$BO$4</c:f>
              <c:numCache>
                <c:formatCode>0.00_ </c:formatCode>
                <c:ptCount val="3"/>
                <c:pt idx="0">
                  <c:v>2.01</c:v>
                </c:pt>
                <c:pt idx="1">
                  <c:v>1.21</c:v>
                </c:pt>
                <c:pt idx="2">
                  <c:v>1.4</c:v>
                </c:pt>
              </c:numCache>
            </c:numRef>
          </c:val>
          <c:smooth val="0"/>
        </c:ser>
        <c:dLbls>
          <c:showLegendKey val="0"/>
          <c:showVal val="0"/>
          <c:showCatName val="0"/>
          <c:showSerName val="0"/>
          <c:showPercent val="0"/>
          <c:showBubbleSize val="0"/>
        </c:dLbls>
        <c:marker val="1"/>
        <c:smooth val="0"/>
        <c:axId val="1785831088"/>
        <c:axId val="1884315696"/>
      </c:lineChart>
      <c:catAx>
        <c:axId val="1884731472"/>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分类</a:t>
                </a:r>
                <a:endParaRPr lang="zh-CN" altLang="en-US"/>
              </a:p>
            </c:rich>
          </c:tx>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41780752"/>
        <c:crosses val="autoZero"/>
        <c:auto val="1"/>
        <c:lblAlgn val="ctr"/>
        <c:lblOffset val="100"/>
        <c:noMultiLvlLbl val="0"/>
      </c:catAx>
      <c:valAx>
        <c:axId val="1841780752"/>
        <c:scaling>
          <c:orientation val="minMax"/>
        </c:scaling>
        <c:delete val="0"/>
        <c:axPos val="l"/>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品牌收益</a:t>
                </a:r>
                <a:r>
                  <a:rPr lang="en-US" altLang="zh-CN"/>
                  <a:t>/</a:t>
                </a:r>
                <a:r>
                  <a:rPr lang="zh-CN" altLang="en-US"/>
                  <a:t>万元</a:t>
                </a:r>
                <a:endParaRPr lang="zh-CN" altLang="en-US"/>
              </a:p>
            </c:rich>
          </c:tx>
          <c:layout/>
          <c:overlay val="0"/>
          <c:spPr>
            <a:noFill/>
            <a:ln>
              <a:noFill/>
            </a:ln>
            <a:effectLst/>
          </c:spPr>
        </c:title>
        <c:numFmt formatCode="General"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84731472"/>
        <c:crosses val="autoZero"/>
        <c:crossBetween val="between"/>
      </c:valAx>
      <c:catAx>
        <c:axId val="1785831088"/>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84315696"/>
        <c:crosses val="autoZero"/>
        <c:auto val="1"/>
        <c:lblAlgn val="ctr"/>
        <c:lblOffset val="100"/>
        <c:noMultiLvlLbl val="0"/>
      </c:catAx>
      <c:valAx>
        <c:axId val="1884315696"/>
        <c:scaling>
          <c:orientation val="minMax"/>
        </c:scaling>
        <c:delete val="0"/>
        <c:axPos val="r"/>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单位销量品牌收益（元</a:t>
                </a:r>
                <a:r>
                  <a:rPr lang="en-US" altLang="zh-CN"/>
                  <a:t>/Kg</a:t>
                </a:r>
                <a:r>
                  <a:rPr lang="zh-CN" altLang="en-US"/>
                  <a:t>）</a:t>
                </a:r>
                <a:endParaRPr lang="zh-CN" altLang="en-US"/>
              </a:p>
            </c:rich>
          </c:tx>
          <c:layout/>
          <c:overlay val="0"/>
          <c:spPr>
            <a:noFill/>
            <a:ln>
              <a:noFill/>
            </a:ln>
            <a:effectLst/>
          </c:spPr>
        </c:title>
        <c:numFmt formatCode="0.00_ "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31088"/>
        <c:crosses val="max"/>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16个, 12.31%</a:t>
                    </a:r>
                  </a:p>
                </c:rich>
              </c:tx>
              <c:dLblPos val="outEnd"/>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33个, 25.38%</a:t>
                    </a:r>
                  </a:p>
                </c:rich>
              </c:tx>
              <c:dLblPos val="outEnd"/>
              <c:showLegendKey val="0"/>
              <c:showVal val="1"/>
              <c:showCatName val="0"/>
              <c:showSerName val="0"/>
              <c:showPercent val="1"/>
              <c:showBubbleSize val="0"/>
              <c:extLst>
                <c:ext xmlns:c15="http://schemas.microsoft.com/office/drawing/2012/chart" uri="{CE6537A1-D6FC-4f65-9D91-7224C49458BB}"/>
              </c:extLst>
            </c:dLbl>
            <c:dLbl>
              <c:idx val="2"/>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54个, 41.54%</a:t>
                    </a:r>
                  </a:p>
                </c:rich>
              </c:tx>
              <c:dLblPos val="outEnd"/>
              <c:showLegendKey val="0"/>
              <c:showVal val="1"/>
              <c:showCatName val="0"/>
              <c:showSerName val="0"/>
              <c:showPercent val="1"/>
              <c:showBubbleSize val="0"/>
              <c:extLst>
                <c:ext xmlns:c15="http://schemas.microsoft.com/office/drawing/2012/chart" uri="{CE6537A1-D6FC-4f65-9D91-7224C49458BB}"/>
              </c:extLst>
            </c:dLbl>
            <c:dLbl>
              <c:idx val="3"/>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27个, 20.77%</a:t>
                    </a:r>
                  </a:p>
                </c:rich>
              </c:tx>
              <c:dLblPos val="outEnd"/>
              <c:showLegendKey val="0"/>
              <c:showVal val="1"/>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[果品区域数据图表.xlsx]品牌忠诚度!$Q$38:$Q$41</c:f>
              <c:strCache>
                <c:ptCount val="4"/>
                <c:pt idx="0">
                  <c:v>BL≥0.950</c:v>
                </c:pt>
                <c:pt idx="1">
                  <c:v>0.900≤BL&lt;0.950</c:v>
                </c:pt>
                <c:pt idx="2">
                  <c:v>0.800≤BL&lt;0.900</c:v>
                </c:pt>
                <c:pt idx="3">
                  <c:v>BL&lt;0.800</c:v>
                </c:pt>
              </c:strCache>
            </c:strRef>
          </c:cat>
          <c:val>
            <c:numRef>
              <c:f>[果品区域数据图表.xlsx]品牌忠诚度!$R$38:$R$41</c:f>
              <c:numCache>
                <c:formatCode>General</c:formatCode>
                <c:ptCount val="4"/>
                <c:pt idx="0">
                  <c:v>16</c:v>
                </c:pt>
                <c:pt idx="1">
                  <c:v>33</c:v>
                </c:pt>
                <c:pt idx="2">
                  <c:v>54</c:v>
                </c:pt>
                <c:pt idx="3">
                  <c:v>27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品牌忠诚度!$R$2:$T$2</c:f>
              <c:numCache>
                <c:formatCode>General</c:formatCode>
                <c:ptCount val="3"/>
                <c:pt idx="0">
                  <c:v>2018</c:v>
                </c:pt>
                <c:pt idx="1">
                  <c:v>2019</c:v>
                </c:pt>
                <c:pt idx="2">
                  <c:v>2020</c:v>
                </c:pt>
              </c:numCache>
            </c:numRef>
          </c:cat>
          <c:val>
            <c:numRef>
              <c:f>品牌忠诚度!$R$3:$T$3</c:f>
              <c:numCache>
                <c:formatCode>0.000</c:formatCode>
                <c:ptCount val="3"/>
                <c:pt idx="0">
                  <c:v>0.87</c:v>
                </c:pt>
                <c:pt idx="1" c:formatCode="General">
                  <c:v>0.852</c:v>
                </c:pt>
                <c:pt idx="2" c:formatCode="General">
                  <c:v>0.862</c:v>
                </c:pt>
              </c:numCache>
            </c:numRef>
          </c:val>
          <c:smooth val="0"/>
        </c:ser>
        <c:dLbls>
          <c:showLegendKey val="0"/>
          <c:showVal val="1"/>
          <c:showCatName val="0"/>
          <c:showSerName val="0"/>
          <c:showPercent val="0"/>
          <c:showBubbleSize val="0"/>
        </c:dLbls>
        <c:marker val="1"/>
        <c:smooth val="0"/>
        <c:axId val="171368672"/>
        <c:axId val="54235216"/>
      </c:lineChart>
      <c:catAx>
        <c:axId val="171368672"/>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年份</a:t>
                </a:r>
                <a:endParaRPr lang="zh-CN" altLang="en-US"/>
              </a:p>
            </c:rich>
          </c:tx>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235216"/>
        <c:crosses val="autoZero"/>
        <c:auto val="1"/>
        <c:lblAlgn val="ctr"/>
        <c:lblOffset val="100"/>
        <c:noMultiLvlLbl val="0"/>
      </c:catAx>
      <c:valAx>
        <c:axId val="54235216"/>
        <c:scaling>
          <c:orientation val="minMax"/>
        </c:scaling>
        <c:delete val="0"/>
        <c:axPos val="l"/>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平均品牌忠诚度因子</a:t>
                </a:r>
                <a:endParaRPr lang="zh-CN" altLang="en-US"/>
              </a:p>
            </c:rich>
          </c:tx>
          <c:layout/>
          <c:overlay val="0"/>
          <c:spPr>
            <a:noFill/>
            <a:ln>
              <a:noFill/>
            </a:ln>
            <a:effectLst/>
          </c:spPr>
        </c:title>
        <c:numFmt formatCode="0.000"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1368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843706777317"/>
          <c:y val="0.0549862534366408"/>
          <c:w val="0.818727524204703"/>
          <c:h val="0.601199700074981"/>
        </c:manualLayout>
      </c:layout>
      <c:barChart>
        <c:barDir val="col"/>
        <c:grouping val="clustered"/>
        <c:varyColors val="0"/>
        <c:ser>
          <c:idx val="0"/>
          <c:order val="0"/>
          <c:tx>
            <c:strRef>
              <c:f>"2018"</c:f>
              <c:strCache>
                <c:ptCount val="1"/>
                <c:pt idx="0">
                  <c:v>2018</c:v>
                </c:pt>
              </c:strCache>
            </c:strRef>
          </c:tx>
          <c:spPr>
            <a:solidFill>
              <a:schemeClr val="accent1"/>
            </a:solidFill>
            <a:ln>
              <a:noFill/>
            </a:ln>
            <a:effectLst/>
          </c:spPr>
          <c:invertIfNegative val="0"/>
          <c:dLbls>
            <c:dLbl>
              <c:idx val="1"/>
              <c:layout>
                <c:manualLayout>
                  <c:x val="0"/>
                  <c:y val="-0.026243439140214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20746887966805"/>
                  <c:y val="0.041239690077480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56235941014746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145228215767635"/>
                  <c:y val="0.037490627343164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0.014996250937265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[果品区域数据图表.xlsx]品牌忠诚度!$Q$17:$Q$23</c:f>
              <c:strCache>
                <c:ptCount val="7"/>
                <c:pt idx="0">
                  <c:v>仁果</c:v>
                </c:pt>
                <c:pt idx="1">
                  <c:v>核果</c:v>
                </c:pt>
                <c:pt idx="2">
                  <c:v>柑橘</c:v>
                </c:pt>
                <c:pt idx="3">
                  <c:v>浆果</c:v>
                </c:pt>
                <c:pt idx="4">
                  <c:v>坚果</c:v>
                </c:pt>
                <c:pt idx="5">
                  <c:v>瓜果</c:v>
                </c:pt>
                <c:pt idx="6">
                  <c:v>荔枝、香蕉等</c:v>
                </c:pt>
              </c:strCache>
            </c:strRef>
          </c:cat>
          <c:val>
            <c:numRef>
              <c:f>[果品区域数据图表.xlsx]品牌忠诚度!$R$17:$R$23</c:f>
              <c:numCache>
                <c:formatCode>0.000_ </c:formatCode>
                <c:ptCount val="7"/>
                <c:pt idx="0">
                  <c:v>0.881</c:v>
                </c:pt>
                <c:pt idx="1">
                  <c:v>0.908</c:v>
                </c:pt>
                <c:pt idx="2">
                  <c:v>0.785</c:v>
                </c:pt>
                <c:pt idx="3">
                  <c:v>0.89</c:v>
                </c:pt>
                <c:pt idx="4">
                  <c:v>0.892</c:v>
                </c:pt>
                <c:pt idx="5">
                  <c:v>0.932</c:v>
                </c:pt>
                <c:pt idx="6">
                  <c:v>0.917</c:v>
                </c:pt>
              </c:numCache>
            </c:numRef>
          </c:val>
        </c:ser>
        <c:ser>
          <c:idx val="1"/>
          <c:order val="1"/>
          <c:tx>
            <c:strRef>
              <c:f>"2019"</c:f>
              <c:strCache>
                <c:ptCount val="1"/>
                <c:pt idx="0">
                  <c:v>2019</c:v>
                </c:pt>
              </c:strCache>
            </c:strRef>
          </c:tx>
          <c:spPr>
            <a:solidFill>
              <a:schemeClr val="accent2"/>
            </a:solidFill>
            <a:ln>
              <a:noFill/>
            </a:ln>
            <a:effectLst/>
          </c:spPr>
          <c:invertIfNegative val="0"/>
          <c:dLbls>
            <c:dLbl>
              <c:idx val="4"/>
              <c:layout>
                <c:manualLayout>
                  <c:x val="0"/>
                  <c:y val="0.014996250937265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0.014996250937265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0.022494376405898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[果品区域数据图表.xlsx]品牌忠诚度!$Q$17:$Q$23</c:f>
              <c:strCache>
                <c:ptCount val="7"/>
                <c:pt idx="0">
                  <c:v>仁果</c:v>
                </c:pt>
                <c:pt idx="1">
                  <c:v>核果</c:v>
                </c:pt>
                <c:pt idx="2">
                  <c:v>柑橘</c:v>
                </c:pt>
                <c:pt idx="3">
                  <c:v>浆果</c:v>
                </c:pt>
                <c:pt idx="4">
                  <c:v>坚果</c:v>
                </c:pt>
                <c:pt idx="5">
                  <c:v>瓜果</c:v>
                </c:pt>
                <c:pt idx="6">
                  <c:v>荔枝、香蕉等</c:v>
                </c:pt>
              </c:strCache>
            </c:strRef>
          </c:cat>
          <c:val>
            <c:numRef>
              <c:f>[果品区域数据图表.xlsx]品牌忠诚度!$S$17:$S$23</c:f>
              <c:numCache>
                <c:formatCode>0.000_ </c:formatCode>
                <c:ptCount val="7"/>
                <c:pt idx="0">
                  <c:v>0.843</c:v>
                </c:pt>
                <c:pt idx="1">
                  <c:v>0.9</c:v>
                </c:pt>
                <c:pt idx="2">
                  <c:v>0.8</c:v>
                </c:pt>
                <c:pt idx="3">
                  <c:v>0.888</c:v>
                </c:pt>
                <c:pt idx="4">
                  <c:v>0.85</c:v>
                </c:pt>
                <c:pt idx="5">
                  <c:v>0.947</c:v>
                </c:pt>
                <c:pt idx="6">
                  <c:v>0.829</c:v>
                </c:pt>
              </c:numCache>
            </c:numRef>
          </c:val>
        </c:ser>
        <c:ser>
          <c:idx val="2"/>
          <c:order val="2"/>
          <c:tx>
            <c:strRef>
              <c:f>"2020"</c:f>
              <c:strCache>
                <c:ptCount val="1"/>
                <c:pt idx="0">
                  <c:v>2020</c:v>
                </c:pt>
              </c:strCache>
            </c:strRef>
          </c:tx>
          <c:spPr>
            <a:solidFill>
              <a:schemeClr val="accent3"/>
            </a:solidFill>
            <a:ln>
              <a:noFill/>
            </a:ln>
            <a:effectLst/>
          </c:spPr>
          <c:invertIfNegative val="0"/>
          <c:dLbls>
            <c:dLbl>
              <c:idx val="0"/>
              <c:layout>
                <c:manualLayout>
                  <c:x val="0.0020746887966805"/>
                  <c:y val="0.033741564608847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0746887966805"/>
                  <c:y val="0.022494376405898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37490627343164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20746887966805"/>
                  <c:y val="0.026243439140214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0.033741564608847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[果品区域数据图表.xlsx]品牌忠诚度!$Q$17:$Q$23</c:f>
              <c:strCache>
                <c:ptCount val="7"/>
                <c:pt idx="0">
                  <c:v>仁果</c:v>
                </c:pt>
                <c:pt idx="1">
                  <c:v>核果</c:v>
                </c:pt>
                <c:pt idx="2">
                  <c:v>柑橘</c:v>
                </c:pt>
                <c:pt idx="3">
                  <c:v>浆果</c:v>
                </c:pt>
                <c:pt idx="4">
                  <c:v>坚果</c:v>
                </c:pt>
                <c:pt idx="5">
                  <c:v>瓜果</c:v>
                </c:pt>
                <c:pt idx="6">
                  <c:v>荔枝、香蕉等</c:v>
                </c:pt>
              </c:strCache>
            </c:strRef>
          </c:cat>
          <c:val>
            <c:numRef>
              <c:f>[果品区域数据图表.xlsx]品牌忠诚度!$T$17:$T$23</c:f>
              <c:numCache>
                <c:formatCode>0.000_ </c:formatCode>
                <c:ptCount val="7"/>
                <c:pt idx="0">
                  <c:v>0.838</c:v>
                </c:pt>
                <c:pt idx="1">
                  <c:v>0.885</c:v>
                </c:pt>
                <c:pt idx="2">
                  <c:v>0.854</c:v>
                </c:pt>
                <c:pt idx="3">
                  <c:v>0.882</c:v>
                </c:pt>
                <c:pt idx="4">
                  <c:v>0.888</c:v>
                </c:pt>
                <c:pt idx="5">
                  <c:v>0.929</c:v>
                </c:pt>
                <c:pt idx="6">
                  <c:v>0.836</c:v>
                </c:pt>
              </c:numCache>
            </c:numRef>
          </c:val>
        </c:ser>
        <c:dLbls>
          <c:showLegendKey val="0"/>
          <c:showVal val="1"/>
          <c:showCatName val="0"/>
          <c:showSerName val="0"/>
          <c:showPercent val="0"/>
          <c:showBubbleSize val="0"/>
        </c:dLbls>
        <c:gapWidth val="219"/>
        <c:overlap val="-27"/>
        <c:axId val="174156880"/>
        <c:axId val="237416864"/>
      </c:barChart>
      <c:catAx>
        <c:axId val="174156880"/>
        <c:scaling>
          <c:orientation val="minMax"/>
        </c:scaling>
        <c:delete val="0"/>
        <c:axPos val="b"/>
        <c:title>
          <c:tx>
            <c:rich>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t>品类</a:t>
                </a:r>
              </a:p>
            </c:rich>
          </c:tx>
          <c:layout>
            <c:manualLayout>
              <c:xMode val="edge"/>
              <c:yMode val="edge"/>
              <c:x val="0.520650069156293"/>
              <c:y val="0.787303174206448"/>
            </c:manualLayout>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96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416864"/>
        <c:crosses val="autoZero"/>
        <c:auto val="1"/>
        <c:lblAlgn val="ctr"/>
        <c:lblOffset val="100"/>
        <c:noMultiLvlLbl val="0"/>
      </c:catAx>
      <c:valAx>
        <c:axId val="237416864"/>
        <c:scaling>
          <c:orientation val="minMax"/>
          <c:min val="0.7"/>
        </c:scaling>
        <c:delete val="0"/>
        <c:axPos val="l"/>
        <c:title>
          <c:tx>
            <c:rich>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t>平均品牌忠诚度因子</a:t>
                </a:r>
              </a:p>
            </c:rich>
          </c:tx>
          <c:layout>
            <c:manualLayout>
              <c:xMode val="edge"/>
              <c:yMode val="edge"/>
              <c:x val="0.023696682464455"/>
              <c:y val="0.134391402149463"/>
            </c:manualLayout>
          </c:layout>
          <c:overlay val="0"/>
          <c:spPr>
            <a:noFill/>
            <a:ln>
              <a:noFill/>
            </a:ln>
            <a:effectLst/>
          </c:spPr>
        </c:title>
        <c:numFmt formatCode="0.000_ " sourceLinked="1"/>
        <c:majorTickMark val="in"/>
        <c:minorTickMark val="none"/>
        <c:tickLblPos val="nextTo"/>
        <c:spPr>
          <a:noFill/>
          <a:ln>
            <a:solidFill>
              <a:sysClr val="windowText" lastClr="000000"/>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415688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925544100802"/>
          <c:y val="0.035000853679358"/>
          <c:w val="0.849873997709049"/>
          <c:h val="0.76718456547720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[果品区域数据图表.xlsx]品牌强度!$H$4:$H$10</c:f>
              <c:strCache>
                <c:ptCount val="7"/>
                <c:pt idx="0">
                  <c:v>仁果</c:v>
                </c:pt>
                <c:pt idx="1">
                  <c:v>核果</c:v>
                </c:pt>
                <c:pt idx="2">
                  <c:v>柑橘</c:v>
                </c:pt>
                <c:pt idx="3">
                  <c:v>浆果</c:v>
                </c:pt>
                <c:pt idx="4">
                  <c:v>坚果</c:v>
                </c:pt>
                <c:pt idx="5">
                  <c:v>瓜果</c:v>
                </c:pt>
                <c:pt idx="6">
                  <c:v>荔枝、香蕉等</c:v>
                </c:pt>
              </c:strCache>
            </c:strRef>
          </c:cat>
          <c:val>
            <c:numRef>
              <c:f>[果品区域数据图表.xlsx]品牌强度!$I$4:$I$10</c:f>
              <c:numCache>
                <c:formatCode>0.00_ </c:formatCode>
                <c:ptCount val="7"/>
                <c:pt idx="0">
                  <c:v>82.91</c:v>
                </c:pt>
                <c:pt idx="1">
                  <c:v>83.17</c:v>
                </c:pt>
                <c:pt idx="2">
                  <c:v>83.61</c:v>
                </c:pt>
                <c:pt idx="3">
                  <c:v>81.49</c:v>
                </c:pt>
                <c:pt idx="4">
                  <c:v>85.33</c:v>
                </c:pt>
                <c:pt idx="5">
                  <c:v>82.28</c:v>
                </c:pt>
                <c:pt idx="6">
                  <c:v>82.55</c:v>
                </c:pt>
              </c:numCache>
            </c:numRef>
          </c:val>
        </c:ser>
        <c:dLbls>
          <c:showLegendKey val="0"/>
          <c:showVal val="1"/>
          <c:showCatName val="0"/>
          <c:showSerName val="0"/>
          <c:showPercent val="0"/>
          <c:showBubbleSize val="0"/>
        </c:dLbls>
        <c:gapWidth val="219"/>
        <c:axId val="1642691712"/>
        <c:axId val="1644915264"/>
      </c:barChart>
      <c:lineChart>
        <c:grouping val="standard"/>
        <c:varyColors val="0"/>
        <c:ser>
          <c:idx val="1"/>
          <c:order val="1"/>
          <c:spPr>
            <a:ln w="28575" cap="rnd">
              <a:solidFill>
                <a:schemeClr val="accent2"/>
              </a:solidFill>
              <a:prstDash val="dashDot"/>
              <a:round/>
            </a:ln>
            <a:effectLst/>
          </c:spPr>
          <c:marker>
            <c:symbol val="none"/>
          </c:marker>
          <c:dLbls>
            <c:dLbl>
              <c:idx val="0"/>
              <c:delete val="1"/>
            </c:dLbl>
            <c:dLbl>
              <c:idx val="1"/>
              <c:delete val="1"/>
            </c:dLbl>
            <c:dLbl>
              <c:idx val="2"/>
              <c:delete val="1"/>
            </c:dLbl>
            <c:dLbl>
              <c:idx val="3"/>
              <c:delete val="1"/>
            </c:dLbl>
            <c:dLbl>
              <c:idx val="4"/>
              <c:layout>
                <c:manualLayout>
                  <c:x val="-0.189003436426117"/>
                  <c:y val="-0.035854533037391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平均值83.10</a:t>
                    </a: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val>
            <c:numRef>
              <c:f>[果品区域数据图表.xlsx]品牌强度!$J$4:$J$10</c:f>
              <c:numCache>
                <c:formatCode>0.00_ </c:formatCode>
                <c:ptCount val="7"/>
                <c:pt idx="0">
                  <c:v>83.1</c:v>
                </c:pt>
                <c:pt idx="1">
                  <c:v>83.1</c:v>
                </c:pt>
                <c:pt idx="2">
                  <c:v>83.1</c:v>
                </c:pt>
                <c:pt idx="3">
                  <c:v>83.1</c:v>
                </c:pt>
                <c:pt idx="4">
                  <c:v>83.1</c:v>
                </c:pt>
                <c:pt idx="5">
                  <c:v>83.1</c:v>
                </c:pt>
                <c:pt idx="6">
                  <c:v>83.1</c:v>
                </c:pt>
              </c:numCache>
            </c:numRef>
          </c:val>
          <c:smooth val="0"/>
        </c:ser>
        <c:dLbls>
          <c:showLegendKey val="0"/>
          <c:showVal val="0"/>
          <c:showCatName val="0"/>
          <c:showSerName val="0"/>
          <c:showPercent val="0"/>
          <c:showBubbleSize val="0"/>
        </c:dLbls>
        <c:marker val="0"/>
        <c:smooth val="0"/>
        <c:axId val="1642691712"/>
        <c:axId val="1644915264"/>
      </c:lineChart>
      <c:catAx>
        <c:axId val="1642691712"/>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品类</a:t>
                </a:r>
                <a:endParaRPr lang="zh-CN" altLang="en-US"/>
              </a:p>
            </c:rich>
          </c:tx>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78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44915264"/>
        <c:crosses val="autoZero"/>
        <c:auto val="1"/>
        <c:lblAlgn val="ctr"/>
        <c:lblOffset val="100"/>
        <c:noMultiLvlLbl val="0"/>
      </c:catAx>
      <c:valAx>
        <c:axId val="1644915264"/>
        <c:scaling>
          <c:orientation val="minMax"/>
        </c:scaling>
        <c:delete val="0"/>
        <c:axPos val="l"/>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品牌强度得分</a:t>
                </a:r>
                <a:endParaRPr lang="zh-CN" altLang="en-US"/>
              </a:p>
            </c:rich>
          </c:tx>
          <c:layout/>
          <c:overlay val="0"/>
          <c:spPr>
            <a:noFill/>
            <a:ln>
              <a:noFill/>
            </a:ln>
            <a:effectLst/>
          </c:spPr>
        </c:title>
        <c:numFmt formatCode="0.00_ "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42691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28575" cap="rnd">
              <a:solidFill>
                <a:schemeClr val="accent1"/>
              </a:solidFill>
              <a:round/>
            </a:ln>
            <a:effectLst>
              <a:softEdge rad="0"/>
            </a:effectLst>
          </c:spPr>
          <c:marker>
            <c:symbol val="circle"/>
            <c:size val="5"/>
            <c:spPr>
              <a:solidFill>
                <a:schemeClr val="accent1"/>
              </a:solidFill>
              <a:ln w="9525">
                <a:solidFill>
                  <a:schemeClr val="accent1"/>
                </a:solidFill>
              </a:ln>
              <a:effectLst>
                <a:softEdge rad="0"/>
              </a:effectLst>
            </c:spPr>
          </c:marker>
          <c:dLbls>
            <c:dLbl>
              <c:idx val="0"/>
              <c:layout>
                <c:manualLayout>
                  <c:x val="0.029585798816568"/>
                  <c:y val="0.0409276944065484"/>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9723865877712"/>
                  <c:y val="-0.092087312414734"/>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品牌强度!$Y$3:$Y$7</c:f>
              <c:strCache>
                <c:ptCount val="5"/>
                <c:pt idx="0">
                  <c:v>品牌带动力</c:v>
                </c:pt>
                <c:pt idx="1">
                  <c:v>品牌资源力</c:v>
                </c:pt>
                <c:pt idx="2">
                  <c:v>品牌经营力</c:v>
                </c:pt>
                <c:pt idx="3">
                  <c:v>品牌传播力</c:v>
                </c:pt>
                <c:pt idx="4">
                  <c:v>品牌发展力</c:v>
                </c:pt>
              </c:strCache>
            </c:strRef>
          </c:cat>
          <c:val>
            <c:numRef>
              <c:f>品牌强度!$Z$3:$Z$7</c:f>
              <c:numCache>
                <c:formatCode>0.00_ </c:formatCode>
                <c:ptCount val="5"/>
                <c:pt idx="0">
                  <c:v>80.64</c:v>
                </c:pt>
                <c:pt idx="1">
                  <c:v>82.8</c:v>
                </c:pt>
                <c:pt idx="2">
                  <c:v>85.91</c:v>
                </c:pt>
                <c:pt idx="3">
                  <c:v>82.04</c:v>
                </c:pt>
                <c:pt idx="4">
                  <c:v>80.15</c:v>
                </c:pt>
              </c:numCache>
            </c:numRef>
          </c:val>
        </c:ser>
        <c:dLbls>
          <c:showLegendKey val="0"/>
          <c:showVal val="1"/>
          <c:showCatName val="0"/>
          <c:showSerName val="0"/>
          <c:showPercent val="0"/>
          <c:showBubbleSize val="0"/>
        </c:dLbls>
        <c:axId val="1837653888"/>
        <c:axId val="1644916512"/>
      </c:radarChart>
      <c:catAx>
        <c:axId val="18376538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44916512"/>
        <c:crosses val="autoZero"/>
        <c:auto val="1"/>
        <c:lblAlgn val="ctr"/>
        <c:lblOffset val="100"/>
        <c:noMultiLvlLbl val="0"/>
      </c:catAx>
      <c:valAx>
        <c:axId val="1644916512"/>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37653888"/>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[果品区域数据图表.xlsx]品牌强度!$Z$18</c:f>
              <c:strCache>
                <c:ptCount val="1"/>
                <c:pt idx="0">
                  <c:v>品牌带动力</c:v>
                </c:pt>
              </c:strCache>
            </c:strRef>
          </c:tx>
          <c:spPr>
            <a:solidFill>
              <a:schemeClr val="accent1"/>
            </a:solidFill>
            <a:ln>
              <a:noFill/>
            </a:ln>
            <a:effectLst/>
          </c:spPr>
          <c:invertIfNegative val="0"/>
          <c:dLbls>
            <c:dLbl>
              <c:idx val="0"/>
              <c:layout>
                <c:manualLayout>
                  <c:x val="0"/>
                  <c:y val="-0.021092808356769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03013258336681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644325653381343"/>
                  <c:y val="0.030791036114459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[果品区域数据图表.xlsx]品牌强度!$Y$19:$Y$25</c:f>
              <c:strCache>
                <c:ptCount val="7"/>
                <c:pt idx="0">
                  <c:v>仁果</c:v>
                </c:pt>
                <c:pt idx="1">
                  <c:v>核果</c:v>
                </c:pt>
                <c:pt idx="2">
                  <c:v>柑橘</c:v>
                </c:pt>
                <c:pt idx="3">
                  <c:v>浆果</c:v>
                </c:pt>
                <c:pt idx="4">
                  <c:v>坚果</c:v>
                </c:pt>
                <c:pt idx="5">
                  <c:v>瓜果</c:v>
                </c:pt>
                <c:pt idx="6">
                  <c:v>荔枝、香蕉等</c:v>
                </c:pt>
              </c:strCache>
            </c:strRef>
          </c:cat>
          <c:val>
            <c:numRef>
              <c:f>[果品区域数据图表.xlsx]品牌强度!$Z$19:$Z$25</c:f>
              <c:numCache>
                <c:formatCode>0.00</c:formatCode>
                <c:ptCount val="7"/>
                <c:pt idx="0">
                  <c:v>82.41</c:v>
                </c:pt>
                <c:pt idx="1">
                  <c:v>80.19</c:v>
                </c:pt>
                <c:pt idx="2">
                  <c:v>78.3</c:v>
                </c:pt>
                <c:pt idx="3">
                  <c:v>79.24</c:v>
                </c:pt>
                <c:pt idx="4">
                  <c:v>84.37</c:v>
                </c:pt>
                <c:pt idx="5">
                  <c:v>77.91</c:v>
                </c:pt>
                <c:pt idx="6">
                  <c:v>82.4</c:v>
                </c:pt>
              </c:numCache>
            </c:numRef>
          </c:val>
        </c:ser>
        <c:ser>
          <c:idx val="1"/>
          <c:order val="1"/>
          <c:tx>
            <c:strRef>
              <c:f>[果品区域数据图表.xlsx]品牌强度!$AA$18</c:f>
              <c:strCache>
                <c:ptCount val="1"/>
                <c:pt idx="0">
                  <c:v>品牌资源力</c:v>
                </c:pt>
              </c:strCache>
            </c:strRef>
          </c:tx>
          <c:spPr>
            <a:solidFill>
              <a:schemeClr val="accent2"/>
            </a:solidFill>
            <a:ln>
              <a:noFill/>
            </a:ln>
            <a:effectLst/>
          </c:spPr>
          <c:invertIfNegative val="0"/>
          <c:dLbls>
            <c:dLbl>
              <c:idx val="0"/>
              <c:layout>
                <c:manualLayout>
                  <c:x val="0"/>
                  <c:y val="0.012053033346725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14269563022074"/>
                  <c:y val="0.033145841703495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034630560710492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0.018518518518518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0.012053033346725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[果品区域数据图表.xlsx]品牌强度!$Y$19:$Y$25</c:f>
              <c:strCache>
                <c:ptCount val="7"/>
                <c:pt idx="0">
                  <c:v>仁果</c:v>
                </c:pt>
                <c:pt idx="1">
                  <c:v>核果</c:v>
                </c:pt>
                <c:pt idx="2">
                  <c:v>柑橘</c:v>
                </c:pt>
                <c:pt idx="3">
                  <c:v>浆果</c:v>
                </c:pt>
                <c:pt idx="4">
                  <c:v>坚果</c:v>
                </c:pt>
                <c:pt idx="5">
                  <c:v>瓜果</c:v>
                </c:pt>
                <c:pt idx="6">
                  <c:v>荔枝、香蕉等</c:v>
                </c:pt>
              </c:strCache>
            </c:strRef>
          </c:cat>
          <c:val>
            <c:numRef>
              <c:f>[果品区域数据图表.xlsx]品牌强度!$AA$19:$AA$25</c:f>
              <c:numCache>
                <c:formatCode>0.00</c:formatCode>
                <c:ptCount val="7"/>
                <c:pt idx="0">
                  <c:v>81.92</c:v>
                </c:pt>
                <c:pt idx="1">
                  <c:v>83.11</c:v>
                </c:pt>
                <c:pt idx="2">
                  <c:v>83.99</c:v>
                </c:pt>
                <c:pt idx="3">
                  <c:v>79.1</c:v>
                </c:pt>
                <c:pt idx="4">
                  <c:v>86.49</c:v>
                </c:pt>
                <c:pt idx="5">
                  <c:v>83.58</c:v>
                </c:pt>
                <c:pt idx="6">
                  <c:v>82.51</c:v>
                </c:pt>
              </c:numCache>
            </c:numRef>
          </c:val>
        </c:ser>
        <c:ser>
          <c:idx val="2"/>
          <c:order val="2"/>
          <c:tx>
            <c:strRef>
              <c:f>[果品区域数据图表.xlsx]品牌强度!$AB$18</c:f>
              <c:strCache>
                <c:ptCount val="1"/>
                <c:pt idx="0">
                  <c:v>品牌经营力</c:v>
                </c:pt>
              </c:strCache>
            </c:strRef>
          </c:tx>
          <c:spPr>
            <a:solidFill>
              <a:schemeClr val="accent3"/>
            </a:solidFill>
            <a:ln>
              <a:noFill/>
            </a:ln>
            <a:effectLst/>
          </c:spPr>
          <c:invertIfNegative val="0"/>
          <c:dLbls>
            <c:dLbl>
              <c:idx val="1"/>
              <c:layout>
                <c:manualLayout>
                  <c:x val="-4.68877788939867e-17"/>
                  <c:y val="-0.018518518518518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408329034170115"/>
                  <c:y val="0.016463178727140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1.87152252919595e-16"/>
                  <c:y val="-0.013705991120070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[果品区域数据图表.xlsx]品牌强度!$Y$19:$Y$25</c:f>
              <c:strCache>
                <c:ptCount val="7"/>
                <c:pt idx="0">
                  <c:v>仁果</c:v>
                </c:pt>
                <c:pt idx="1">
                  <c:v>核果</c:v>
                </c:pt>
                <c:pt idx="2">
                  <c:v>柑橘</c:v>
                </c:pt>
                <c:pt idx="3">
                  <c:v>浆果</c:v>
                </c:pt>
                <c:pt idx="4">
                  <c:v>坚果</c:v>
                </c:pt>
                <c:pt idx="5">
                  <c:v>瓜果</c:v>
                </c:pt>
                <c:pt idx="6">
                  <c:v>荔枝、香蕉等</c:v>
                </c:pt>
              </c:strCache>
            </c:strRef>
          </c:cat>
          <c:val>
            <c:numRef>
              <c:f>[果品区域数据图表.xlsx]品牌强度!$AB$19:$AB$25</c:f>
              <c:numCache>
                <c:formatCode>0.00</c:formatCode>
                <c:ptCount val="7"/>
                <c:pt idx="0">
                  <c:v>85.41</c:v>
                </c:pt>
                <c:pt idx="1">
                  <c:v>85.87</c:v>
                </c:pt>
                <c:pt idx="2">
                  <c:v>86.82</c:v>
                </c:pt>
                <c:pt idx="3">
                  <c:v>85.4</c:v>
                </c:pt>
                <c:pt idx="4">
                  <c:v>87.52</c:v>
                </c:pt>
                <c:pt idx="5">
                  <c:v>85.62</c:v>
                </c:pt>
                <c:pt idx="6">
                  <c:v>84.51</c:v>
                </c:pt>
              </c:numCache>
            </c:numRef>
          </c:val>
        </c:ser>
        <c:ser>
          <c:idx val="3"/>
          <c:order val="3"/>
          <c:tx>
            <c:strRef>
              <c:f>[果品区域数据图表.xlsx]品牌强度!$AC$18</c:f>
              <c:strCache>
                <c:ptCount val="1"/>
                <c:pt idx="0">
                  <c:v>品牌传播力</c:v>
                </c:pt>
              </c:strCache>
            </c:strRef>
          </c:tx>
          <c:spPr>
            <a:solidFill>
              <a:schemeClr val="accent4"/>
            </a:solidFill>
            <a:ln>
              <a:noFill/>
            </a:ln>
            <a:effectLst/>
          </c:spPr>
          <c:invertIfNegative val="0"/>
          <c:dLbls>
            <c:dLbl>
              <c:idx val="0"/>
              <c:layout>
                <c:manualLayout>
                  <c:x val="0.0125955843193004"/>
                  <c:y val="-0.010689941151540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378692249431962"/>
                  <c:y val="0.012053033346725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378692249431956"/>
                  <c:y val="-0.0094272230276058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0090397750100441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39845010592406"/>
                  <c:y val="0.012272517595940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153451883664975"/>
                  <c:y val="0.019442642215273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[果品区域数据图表.xlsx]品牌强度!$Y$19:$Y$25</c:f>
              <c:strCache>
                <c:ptCount val="7"/>
                <c:pt idx="0">
                  <c:v>仁果</c:v>
                </c:pt>
                <c:pt idx="1">
                  <c:v>核果</c:v>
                </c:pt>
                <c:pt idx="2">
                  <c:v>柑橘</c:v>
                </c:pt>
                <c:pt idx="3">
                  <c:v>浆果</c:v>
                </c:pt>
                <c:pt idx="4">
                  <c:v>坚果</c:v>
                </c:pt>
                <c:pt idx="5">
                  <c:v>瓜果</c:v>
                </c:pt>
                <c:pt idx="6">
                  <c:v>荔枝、香蕉等</c:v>
                </c:pt>
              </c:strCache>
            </c:strRef>
          </c:cat>
          <c:val>
            <c:numRef>
              <c:f>[果品区域数据图表.xlsx]品牌强度!$AC$19:$AC$25</c:f>
              <c:numCache>
                <c:formatCode>0.00</c:formatCode>
                <c:ptCount val="7"/>
                <c:pt idx="0">
                  <c:v>82.11</c:v>
                </c:pt>
                <c:pt idx="1">
                  <c:v>82.22</c:v>
                </c:pt>
                <c:pt idx="2">
                  <c:v>81.95</c:v>
                </c:pt>
                <c:pt idx="3">
                  <c:v>81.67</c:v>
                </c:pt>
                <c:pt idx="4">
                  <c:v>82.35</c:v>
                </c:pt>
                <c:pt idx="5">
                  <c:v>81.08</c:v>
                </c:pt>
                <c:pt idx="6">
                  <c:v>82.27</c:v>
                </c:pt>
              </c:numCache>
            </c:numRef>
          </c:val>
        </c:ser>
        <c:ser>
          <c:idx val="4"/>
          <c:order val="4"/>
          <c:tx>
            <c:strRef>
              <c:f>[果品区域数据图表.xlsx]品牌强度!$AD$18</c:f>
              <c:strCache>
                <c:ptCount val="1"/>
                <c:pt idx="0">
                  <c:v>品牌发展力</c:v>
                </c:pt>
              </c:strCache>
            </c:strRef>
          </c:tx>
          <c:spPr>
            <a:solidFill>
              <a:schemeClr val="accent5"/>
            </a:solidFill>
            <a:ln>
              <a:noFill/>
            </a:ln>
            <a:effectLst/>
          </c:spPr>
          <c:invertIfNegative val="0"/>
          <c:dLbls>
            <c:dLbl>
              <c:idx val="0"/>
              <c:layout>
                <c:manualLayout>
                  <c:x val="-0.00189346124715983"/>
                  <c:y val="0.029474130619168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090397750100441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14806198153614e-16"/>
                  <c:y val="0.034896381916241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07954732555459"/>
                  <c:y val="0.011175096349865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378692249431962"/>
                  <c:y val="0.027119325030132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0.027777777777777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102301790281332"/>
                  <c:y val="0.018518518518518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[果品区域数据图表.xlsx]品牌强度!$Y$19:$Y$25</c:f>
              <c:strCache>
                <c:ptCount val="7"/>
                <c:pt idx="0">
                  <c:v>仁果</c:v>
                </c:pt>
                <c:pt idx="1">
                  <c:v>核果</c:v>
                </c:pt>
                <c:pt idx="2">
                  <c:v>柑橘</c:v>
                </c:pt>
                <c:pt idx="3">
                  <c:v>浆果</c:v>
                </c:pt>
                <c:pt idx="4">
                  <c:v>坚果</c:v>
                </c:pt>
                <c:pt idx="5">
                  <c:v>瓜果</c:v>
                </c:pt>
                <c:pt idx="6">
                  <c:v>荔枝、香蕉等</c:v>
                </c:pt>
              </c:strCache>
            </c:strRef>
          </c:cat>
          <c:val>
            <c:numRef>
              <c:f>[果品区域数据图表.xlsx]品牌强度!$AD$19:$AD$25</c:f>
              <c:numCache>
                <c:formatCode>0.00</c:formatCode>
                <c:ptCount val="7"/>
                <c:pt idx="0">
                  <c:v>80.45</c:v>
                </c:pt>
                <c:pt idx="1">
                  <c:v>80.12</c:v>
                </c:pt>
                <c:pt idx="2">
                  <c:v>81.52</c:v>
                </c:pt>
                <c:pt idx="3">
                  <c:v>78.81</c:v>
                </c:pt>
                <c:pt idx="4">
                  <c:v>82.19</c:v>
                </c:pt>
                <c:pt idx="5">
                  <c:v>75.11</c:v>
                </c:pt>
                <c:pt idx="6">
                  <c:v>77.5</c:v>
                </c:pt>
              </c:numCache>
            </c:numRef>
          </c:val>
        </c:ser>
        <c:dLbls>
          <c:showLegendKey val="0"/>
          <c:showVal val="1"/>
          <c:showCatName val="0"/>
          <c:showSerName val="0"/>
          <c:showPercent val="0"/>
          <c:showBubbleSize val="0"/>
        </c:dLbls>
        <c:gapWidth val="219"/>
        <c:overlap val="-27"/>
        <c:axId val="1837619088"/>
        <c:axId val="1644914848"/>
      </c:barChart>
      <c:catAx>
        <c:axId val="1837619088"/>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品类</a:t>
                </a:r>
                <a:endParaRPr lang="zh-CN" altLang="en-US"/>
              </a:p>
            </c:rich>
          </c:tx>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9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44914848"/>
        <c:crosses val="autoZero"/>
        <c:auto val="1"/>
        <c:lblAlgn val="ctr"/>
        <c:lblOffset val="100"/>
        <c:noMultiLvlLbl val="0"/>
      </c:catAx>
      <c:valAx>
        <c:axId val="1644914848"/>
        <c:scaling>
          <c:orientation val="minMax"/>
          <c:min val="70"/>
        </c:scaling>
        <c:delete val="0"/>
        <c:axPos val="l"/>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品牌强度五力</a:t>
                </a:r>
                <a:endParaRPr lang="zh-CN" altLang="en-US"/>
              </a:p>
            </c:rich>
          </c:tx>
          <c:layout>
            <c:manualLayout>
              <c:xMode val="edge"/>
              <c:yMode val="edge"/>
              <c:x val="0.0237683664649957"/>
              <c:y val="0.269333138344545"/>
            </c:manualLayout>
          </c:layout>
          <c:overlay val="0"/>
          <c:spPr>
            <a:noFill/>
            <a:ln>
              <a:noFill/>
            </a:ln>
            <a:effectLst/>
          </c:spPr>
        </c:title>
        <c:numFmt formatCode="0.00"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376190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[果品区域数据图表.xlsx]品牌强度!$BU$16</c:f>
              <c:strCache>
                <c:ptCount val="1"/>
                <c:pt idx="0">
                  <c:v>平均品牌建设专项资金</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[果品区域数据图表.xlsx]品牌强度!$BS$17:$BS$19</c:f>
              <c:strCache>
                <c:ptCount val="3"/>
                <c:pt idx="0">
                  <c:v>品牌强度前10位</c:v>
                </c:pt>
                <c:pt idx="1">
                  <c:v>品牌强度前100位</c:v>
                </c:pt>
                <c:pt idx="2">
                  <c:v>整体品牌</c:v>
                </c:pt>
              </c:strCache>
            </c:strRef>
          </c:cat>
          <c:val>
            <c:numRef>
              <c:f>[果品区域数据图表.xlsx]品牌强度!$BU$17:$BU$19</c:f>
              <c:numCache>
                <c:formatCode>0.00</c:formatCode>
                <c:ptCount val="3"/>
                <c:pt idx="0">
                  <c:v>2323</c:v>
                </c:pt>
                <c:pt idx="1" c:formatCode="General">
                  <c:v>1602.51</c:v>
                </c:pt>
                <c:pt idx="2">
                  <c:v>1394.53</c:v>
                </c:pt>
              </c:numCache>
            </c:numRef>
          </c:val>
        </c:ser>
        <c:dLbls>
          <c:showLegendKey val="0"/>
          <c:showVal val="1"/>
          <c:showCatName val="0"/>
          <c:showSerName val="0"/>
          <c:showPercent val="0"/>
          <c:showBubbleSize val="0"/>
        </c:dLbls>
        <c:gapWidth val="219"/>
        <c:axId val="1554932144"/>
        <c:axId val="1449472880"/>
      </c:barChart>
      <c:lineChart>
        <c:grouping val="standard"/>
        <c:varyColors val="0"/>
        <c:ser>
          <c:idx val="1"/>
          <c:order val="1"/>
          <c:tx>
            <c:strRef>
              <c:f>[果品区域数据图表.xlsx]品牌强度!$BT$16</c:f>
              <c:strCache>
                <c:ptCount val="1"/>
                <c:pt idx="0">
                  <c:v>平均品牌强度得分</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0.0416666666666667"/>
                  <c:y val="0.013888888888888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44444444444444"/>
                  <c:y val="0"/>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30971685169016"/>
                  <c:y val="0.0032729653065677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[果品区域数据图表.xlsx]品牌强度!$BT$17:$BT$19</c:f>
              <c:numCache>
                <c:formatCode>0.00</c:formatCode>
                <c:ptCount val="3"/>
                <c:pt idx="0">
                  <c:v>90.7</c:v>
                </c:pt>
                <c:pt idx="1" c:formatCode="General">
                  <c:v>84.67</c:v>
                </c:pt>
                <c:pt idx="2">
                  <c:v>83.09</c:v>
                </c:pt>
              </c:numCache>
            </c:numRef>
          </c:val>
          <c:smooth val="0"/>
        </c:ser>
        <c:dLbls>
          <c:showLegendKey val="0"/>
          <c:showVal val="0"/>
          <c:showCatName val="0"/>
          <c:showSerName val="0"/>
          <c:showPercent val="0"/>
          <c:showBubbleSize val="0"/>
        </c:dLbls>
        <c:marker val="1"/>
        <c:smooth val="0"/>
        <c:axId val="1722538352"/>
        <c:axId val="1381110448"/>
      </c:lineChart>
      <c:catAx>
        <c:axId val="155493214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分类</a:t>
                </a:r>
                <a:endParaRPr lang="zh-CN" altLang="en-US"/>
              </a:p>
            </c:rich>
          </c:tx>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49472880"/>
        <c:crosses val="autoZero"/>
        <c:auto val="1"/>
        <c:lblAlgn val="ctr"/>
        <c:lblOffset val="100"/>
        <c:noMultiLvlLbl val="0"/>
      </c:catAx>
      <c:valAx>
        <c:axId val="1449472880"/>
        <c:scaling>
          <c:orientation val="minMax"/>
        </c:scaling>
        <c:delete val="0"/>
        <c:axPos val="l"/>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品牌建设专项资金</a:t>
                </a:r>
                <a:r>
                  <a:rPr lang="en-US" altLang="zh-CN"/>
                  <a:t>/</a:t>
                </a:r>
                <a:r>
                  <a:rPr lang="zh-CN" altLang="en-US"/>
                  <a:t>万元</a:t>
                </a:r>
                <a:endParaRPr lang="zh-CN" altLang="en-US"/>
              </a:p>
            </c:rich>
          </c:tx>
          <c:layout/>
          <c:overlay val="0"/>
          <c:spPr>
            <a:noFill/>
            <a:ln>
              <a:noFill/>
            </a:ln>
            <a:effectLst/>
          </c:spPr>
        </c:title>
        <c:numFmt formatCode="0.00"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4932144"/>
        <c:crosses val="autoZero"/>
        <c:crossBetween val="between"/>
      </c:valAx>
      <c:catAx>
        <c:axId val="1722538352"/>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1110448"/>
        <c:crosses val="autoZero"/>
        <c:auto val="1"/>
        <c:lblAlgn val="ctr"/>
        <c:lblOffset val="100"/>
        <c:noMultiLvlLbl val="0"/>
      </c:catAx>
      <c:valAx>
        <c:axId val="1381110448"/>
        <c:scaling>
          <c:orientation val="minMax"/>
          <c:min val="80"/>
        </c:scaling>
        <c:delete val="0"/>
        <c:axPos val="r"/>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品牌强度得分</a:t>
                </a:r>
                <a:r>
                  <a:rPr lang="en-US" altLang="zh-CN"/>
                  <a:t>/</a:t>
                </a:r>
                <a:r>
                  <a:rPr lang="zh-CN" altLang="en-US"/>
                  <a:t>分</a:t>
                </a:r>
                <a:endParaRPr lang="zh-CN" altLang="en-US"/>
              </a:p>
            </c:rich>
          </c:tx>
          <c:layout/>
          <c:overlay val="0"/>
          <c:spPr>
            <a:noFill/>
            <a:ln>
              <a:noFill/>
            </a:ln>
            <a:effectLst/>
          </c:spPr>
        </c:title>
        <c:numFmt formatCode="0.00"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2538352"/>
        <c:crosses val="max"/>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872703412074"/>
          <c:y val="0.0504830946679083"/>
          <c:w val="0.791793963254593"/>
          <c:h val="0.729717052553371"/>
        </c:manualLayout>
      </c:layout>
      <c:barChart>
        <c:barDir val="col"/>
        <c:grouping val="clustered"/>
        <c:varyColors val="0"/>
        <c:ser>
          <c:idx val="0"/>
          <c:order val="0"/>
          <c:tx>
            <c:strRef>
              <c:f>[果品区域数据图表.xlsx]品牌价值!$J$1</c:f>
              <c:strCache>
                <c:ptCount val="1"/>
                <c:pt idx="0">
                  <c:v>品牌价值/亿元</c:v>
                </c:pt>
              </c:strCache>
            </c:strRef>
          </c:tx>
          <c:spPr>
            <a:solidFill>
              <a:schemeClr val="accent1"/>
            </a:solidFill>
            <a:ln>
              <a:noFill/>
            </a:ln>
            <a:effectLst/>
          </c:spPr>
          <c:invertIfNegative val="0"/>
          <c:dLbls>
            <c:delete val="1"/>
          </c:dLbls>
          <c:val>
            <c:numRef>
              <c:f>[果品区域数据图表.xlsx]品牌价值!$J$2:$J$132</c:f>
              <c:numCache>
                <c:formatCode>0.00_ </c:formatCode>
                <c:ptCount val="131"/>
                <c:pt idx="0">
                  <c:v>145.051849831127</c:v>
                </c:pt>
                <c:pt idx="1">
                  <c:v>110.344425984263</c:v>
                </c:pt>
                <c:pt idx="2">
                  <c:v>74.1983891703649</c:v>
                </c:pt>
                <c:pt idx="3">
                  <c:v>73.615130079801</c:v>
                </c:pt>
                <c:pt idx="4">
                  <c:v>66.8234421373892</c:v>
                </c:pt>
                <c:pt idx="5">
                  <c:v>66.3055111569347</c:v>
                </c:pt>
                <c:pt idx="6">
                  <c:v>63.2512385236993</c:v>
                </c:pt>
                <c:pt idx="7">
                  <c:v>53.7613994194533</c:v>
                </c:pt>
                <c:pt idx="8">
                  <c:v>53.7181353359616</c:v>
                </c:pt>
                <c:pt idx="9">
                  <c:v>52.8891744454712</c:v>
                </c:pt>
                <c:pt idx="10">
                  <c:v>52.0912822065946</c:v>
                </c:pt>
                <c:pt idx="11">
                  <c:v>49.9471121447778</c:v>
                </c:pt>
                <c:pt idx="12">
                  <c:v>48.6757236787757</c:v>
                </c:pt>
                <c:pt idx="13">
                  <c:v>45.4239452322677</c:v>
                </c:pt>
                <c:pt idx="14">
                  <c:v>43.07143346708</c:v>
                </c:pt>
                <c:pt idx="15">
                  <c:v>41.6116679667632</c:v>
                </c:pt>
                <c:pt idx="16">
                  <c:v>36.8392871717878</c:v>
                </c:pt>
                <c:pt idx="17">
                  <c:v>36.530585103247</c:v>
                </c:pt>
                <c:pt idx="18">
                  <c:v>35.6630111523477</c:v>
                </c:pt>
                <c:pt idx="19">
                  <c:v>34.0414618879342</c:v>
                </c:pt>
                <c:pt idx="20">
                  <c:v>33.8364101668604</c:v>
                </c:pt>
                <c:pt idx="21">
                  <c:v>33.443819505036</c:v>
                </c:pt>
                <c:pt idx="22">
                  <c:v>32.406066817168</c:v>
                </c:pt>
                <c:pt idx="23">
                  <c:v>30.2102782682881</c:v>
                </c:pt>
                <c:pt idx="24">
                  <c:v>29.8164929852866</c:v>
                </c:pt>
                <c:pt idx="25">
                  <c:v>29.0025080647426</c:v>
                </c:pt>
                <c:pt idx="26">
                  <c:v>28.6593399279437</c:v>
                </c:pt>
                <c:pt idx="27">
                  <c:v>28.6106512879897</c:v>
                </c:pt>
                <c:pt idx="28">
                  <c:v>28.5881454105626</c:v>
                </c:pt>
                <c:pt idx="29">
                  <c:v>28.4343729068941</c:v>
                </c:pt>
                <c:pt idx="30">
                  <c:v>26.9218626486762</c:v>
                </c:pt>
                <c:pt idx="31">
                  <c:v>26.9063382946199</c:v>
                </c:pt>
                <c:pt idx="32">
                  <c:v>26.4866599582089</c:v>
                </c:pt>
                <c:pt idx="33">
                  <c:v>26.4002525079323</c:v>
                </c:pt>
                <c:pt idx="34">
                  <c:v>25.8160317333315</c:v>
                </c:pt>
                <c:pt idx="35">
                  <c:v>25.7196004077002</c:v>
                </c:pt>
                <c:pt idx="36">
                  <c:v>24.6690723665806</c:v>
                </c:pt>
                <c:pt idx="37">
                  <c:v>24.5980863218994</c:v>
                </c:pt>
                <c:pt idx="38">
                  <c:v>24.5476356495976</c:v>
                </c:pt>
                <c:pt idx="39">
                  <c:v>24.355752375277</c:v>
                </c:pt>
                <c:pt idx="40">
                  <c:v>24.0449705522404</c:v>
                </c:pt>
                <c:pt idx="41">
                  <c:v>23.4396496266371</c:v>
                </c:pt>
                <c:pt idx="42">
                  <c:v>21.8440507345018</c:v>
                </c:pt>
                <c:pt idx="43">
                  <c:v>21.563783503862</c:v>
                </c:pt>
                <c:pt idx="44">
                  <c:v>21.5235657721737</c:v>
                </c:pt>
                <c:pt idx="45">
                  <c:v>21.0393837725534</c:v>
                </c:pt>
                <c:pt idx="46">
                  <c:v>20.7710850311892</c:v>
                </c:pt>
                <c:pt idx="47">
                  <c:v>20.7194625923365</c:v>
                </c:pt>
                <c:pt idx="48">
                  <c:v>20.679019450594</c:v>
                </c:pt>
                <c:pt idx="49">
                  <c:v>20.6052937217234</c:v>
                </c:pt>
                <c:pt idx="50">
                  <c:v>20.5451807495776</c:v>
                </c:pt>
                <c:pt idx="51">
                  <c:v>19.3264985460092</c:v>
                </c:pt>
                <c:pt idx="52">
                  <c:v>19.1767110029715</c:v>
                </c:pt>
                <c:pt idx="53">
                  <c:v>18.5477065957309</c:v>
                </c:pt>
                <c:pt idx="54">
                  <c:v>17.9839857659414</c:v>
                </c:pt>
                <c:pt idx="55">
                  <c:v>16.8958722551591</c:v>
                </c:pt>
                <c:pt idx="56">
                  <c:v>16.8317203057934</c:v>
                </c:pt>
                <c:pt idx="57">
                  <c:v>16.6653023767114</c:v>
                </c:pt>
                <c:pt idx="58">
                  <c:v>16.5227044760111</c:v>
                </c:pt>
                <c:pt idx="59">
                  <c:v>15.9448964521022</c:v>
                </c:pt>
                <c:pt idx="60">
                  <c:v>15.3804164999565</c:v>
                </c:pt>
                <c:pt idx="61">
                  <c:v>15.2219263884551</c:v>
                </c:pt>
                <c:pt idx="62">
                  <c:v>15.2105722241335</c:v>
                </c:pt>
                <c:pt idx="63">
                  <c:v>15.0617745428278</c:v>
                </c:pt>
                <c:pt idx="64">
                  <c:v>14.2853095920111</c:v>
                </c:pt>
                <c:pt idx="65">
                  <c:v>14.1086749825129</c:v>
                </c:pt>
                <c:pt idx="66">
                  <c:v>13.9164175255671</c:v>
                </c:pt>
                <c:pt idx="67">
                  <c:v>13.805082299777</c:v>
                </c:pt>
                <c:pt idx="68">
                  <c:v>13.7661027058508</c:v>
                </c:pt>
                <c:pt idx="69">
                  <c:v>13.5976672580526</c:v>
                </c:pt>
                <c:pt idx="70">
                  <c:v>13.5041562583952</c:v>
                </c:pt>
                <c:pt idx="71">
                  <c:v>13.4470183624276</c:v>
                </c:pt>
                <c:pt idx="72">
                  <c:v>13.3114439731869</c:v>
                </c:pt>
                <c:pt idx="73">
                  <c:v>13.2397449059215</c:v>
                </c:pt>
                <c:pt idx="74">
                  <c:v>12.6124248330137</c:v>
                </c:pt>
                <c:pt idx="75">
                  <c:v>12.4891460306934</c:v>
                </c:pt>
                <c:pt idx="76">
                  <c:v>12.0177091235112</c:v>
                </c:pt>
                <c:pt idx="77">
                  <c:v>11.9530303467086</c:v>
                </c:pt>
                <c:pt idx="78">
                  <c:v>11.8706847470945</c:v>
                </c:pt>
                <c:pt idx="79">
                  <c:v>11.7103393351149</c:v>
                </c:pt>
                <c:pt idx="80">
                  <c:v>11.6496825394347</c:v>
                </c:pt>
                <c:pt idx="81">
                  <c:v>11.3542273422886</c:v>
                </c:pt>
                <c:pt idx="82">
                  <c:v>11.2050725052824</c:v>
                </c:pt>
                <c:pt idx="83">
                  <c:v>11.0127506618679</c:v>
                </c:pt>
                <c:pt idx="84">
                  <c:v>10.3746589417109</c:v>
                </c:pt>
                <c:pt idx="85">
                  <c:v>10.3294491649466</c:v>
                </c:pt>
                <c:pt idx="86">
                  <c:v>10.2527909783935</c:v>
                </c:pt>
                <c:pt idx="87">
                  <c:v>10.2236625670919</c:v>
                </c:pt>
                <c:pt idx="88">
                  <c:v>10.1181636925513</c:v>
                </c:pt>
                <c:pt idx="89">
                  <c:v>9.9996689323885</c:v>
                </c:pt>
                <c:pt idx="90">
                  <c:v>9.98007153527085</c:v>
                </c:pt>
                <c:pt idx="91">
                  <c:v>9.97207795420848</c:v>
                </c:pt>
                <c:pt idx="92">
                  <c:v>9.38575240371435</c:v>
                </c:pt>
                <c:pt idx="93">
                  <c:v>9.0081635175589</c:v>
                </c:pt>
                <c:pt idx="94">
                  <c:v>8.67049696633574</c:v>
                </c:pt>
                <c:pt idx="95">
                  <c:v>8.43050407741564</c:v>
                </c:pt>
                <c:pt idx="96">
                  <c:v>8.23428982120443</c:v>
                </c:pt>
                <c:pt idx="97">
                  <c:v>7.65231970217754</c:v>
                </c:pt>
                <c:pt idx="98">
                  <c:v>7.09344430780437</c:v>
                </c:pt>
                <c:pt idx="99">
                  <c:v>7.07291640521408</c:v>
                </c:pt>
                <c:pt idx="100">
                  <c:v>6.99313399326521</c:v>
                </c:pt>
                <c:pt idx="101">
                  <c:v>6.8435139888847</c:v>
                </c:pt>
                <c:pt idx="102">
                  <c:v>6.57606310905767</c:v>
                </c:pt>
                <c:pt idx="103">
                  <c:v>6.46253327343454</c:v>
                </c:pt>
                <c:pt idx="104">
                  <c:v>6.07130277303229</c:v>
                </c:pt>
                <c:pt idx="105">
                  <c:v>5.85402843683581</c:v>
                </c:pt>
                <c:pt idx="106">
                  <c:v>5.72267491359744</c:v>
                </c:pt>
                <c:pt idx="107">
                  <c:v>5.60537915504412</c:v>
                </c:pt>
                <c:pt idx="108">
                  <c:v>5.59584106876675</c:v>
                </c:pt>
                <c:pt idx="109">
                  <c:v>5.46795313296694</c:v>
                </c:pt>
                <c:pt idx="110">
                  <c:v>5.3322299499895</c:v>
                </c:pt>
                <c:pt idx="111">
                  <c:v>5.18651209156965</c:v>
                </c:pt>
                <c:pt idx="112">
                  <c:v>4.53294556125265</c:v>
                </c:pt>
                <c:pt idx="113">
                  <c:v>4.4394476951345</c:v>
                </c:pt>
                <c:pt idx="114">
                  <c:v>4.19286080934248</c:v>
                </c:pt>
                <c:pt idx="115">
                  <c:v>4.1130410908179</c:v>
                </c:pt>
                <c:pt idx="116">
                  <c:v>3.86312579580372</c:v>
                </c:pt>
                <c:pt idx="117">
                  <c:v>3.25347076853543</c:v>
                </c:pt>
                <c:pt idx="118">
                  <c:v>3.02725688182681</c:v>
                </c:pt>
                <c:pt idx="119">
                  <c:v>2.97225538410444</c:v>
                </c:pt>
                <c:pt idx="120">
                  <c:v>2.7826856453496</c:v>
                </c:pt>
                <c:pt idx="121">
                  <c:v>2.72633737955439</c:v>
                </c:pt>
                <c:pt idx="122">
                  <c:v>2.14314437243033</c:v>
                </c:pt>
                <c:pt idx="123">
                  <c:v>2.05466768164775</c:v>
                </c:pt>
                <c:pt idx="124">
                  <c:v>2.02624409572531</c:v>
                </c:pt>
                <c:pt idx="125">
                  <c:v>1.89218642873719</c:v>
                </c:pt>
                <c:pt idx="126">
                  <c:v>1.27624362838087</c:v>
                </c:pt>
                <c:pt idx="127">
                  <c:v>1.21765159342011</c:v>
                </c:pt>
                <c:pt idx="128">
                  <c:v>1.1133598859739</c:v>
                </c:pt>
                <c:pt idx="129">
                  <c:v>0.941423495144334</c:v>
                </c:pt>
              </c:numCache>
            </c:numRef>
          </c:val>
        </c:ser>
        <c:dLbls>
          <c:showLegendKey val="0"/>
          <c:showVal val="0"/>
          <c:showCatName val="0"/>
          <c:showSerName val="0"/>
          <c:showPercent val="0"/>
          <c:showBubbleSize val="0"/>
        </c:dLbls>
        <c:gapWidth val="219"/>
        <c:axId val="1556849584"/>
        <c:axId val="1563137168"/>
      </c:barChart>
      <c:lineChart>
        <c:grouping val="standard"/>
        <c:varyColors val="0"/>
        <c:ser>
          <c:idx val="1"/>
          <c:order val="1"/>
          <c:tx>
            <c:strRef>
              <c:f>[果品区域数据图表.xlsx]品牌价值!$K$1</c:f>
              <c:strCache>
                <c:ptCount val="1"/>
                <c:pt idx="0">
                  <c:v>平均值</c:v>
                </c:pt>
              </c:strCache>
            </c:strRef>
          </c:tx>
          <c:spPr>
            <a:ln w="28575" cap="rnd" cmpd="sng">
              <a:solidFill>
                <a:schemeClr val="accent2"/>
              </a:solidFill>
              <a:prstDash val="dashDot"/>
              <a:round/>
            </a:ln>
            <a:effectLst/>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delete val="1"/>
            </c:dLbl>
            <c:dLbl>
              <c:idx val="22"/>
              <c:delete val="1"/>
            </c:dLbl>
            <c:dLbl>
              <c:idx val="23"/>
              <c:delete val="1"/>
            </c:dLbl>
            <c:dLbl>
              <c:idx val="24"/>
              <c:delete val="1"/>
            </c:dLbl>
            <c:dLbl>
              <c:idx val="25"/>
              <c:delete val="1"/>
            </c:dLbl>
            <c:dLbl>
              <c:idx val="26"/>
              <c:delete val="1"/>
            </c:dLbl>
            <c:dLbl>
              <c:idx val="27"/>
              <c:delete val="1"/>
            </c:dLbl>
            <c:dLbl>
              <c:idx val="28"/>
              <c:delete val="1"/>
            </c:dLbl>
            <c:dLbl>
              <c:idx val="29"/>
              <c:delete val="1"/>
            </c:dLbl>
            <c:dLbl>
              <c:idx val="30"/>
              <c:delete val="1"/>
            </c:dLbl>
            <c:dLbl>
              <c:idx val="31"/>
              <c:delete val="1"/>
            </c:dLbl>
            <c:dLbl>
              <c:idx val="32"/>
              <c:delete val="1"/>
            </c:dLbl>
            <c:dLbl>
              <c:idx val="33"/>
              <c:delete val="1"/>
            </c:dLbl>
            <c:dLbl>
              <c:idx val="34"/>
              <c:delete val="1"/>
            </c:dLbl>
            <c:dLbl>
              <c:idx val="35"/>
              <c:delete val="1"/>
            </c:dLbl>
            <c:dLbl>
              <c:idx val="36"/>
              <c:delete val="1"/>
            </c:dLbl>
            <c:dLbl>
              <c:idx val="37"/>
              <c:delete val="1"/>
            </c:dLbl>
            <c:dLbl>
              <c:idx val="38"/>
              <c:delete val="1"/>
            </c:dLbl>
            <c:dLbl>
              <c:idx val="39"/>
              <c:delete val="1"/>
            </c:dLbl>
            <c:dLbl>
              <c:idx val="40"/>
              <c:delete val="1"/>
            </c:dLbl>
            <c:dLbl>
              <c:idx val="41"/>
              <c:delete val="1"/>
            </c:dLbl>
            <c:dLbl>
              <c:idx val="42"/>
              <c:delete val="1"/>
            </c:dLbl>
            <c:dLbl>
              <c:idx val="43"/>
              <c:delete val="1"/>
            </c:dLbl>
            <c:dLbl>
              <c:idx val="44"/>
              <c:delete val="1"/>
            </c:dLbl>
            <c:dLbl>
              <c:idx val="45"/>
              <c:delete val="1"/>
            </c:dLbl>
            <c:dLbl>
              <c:idx val="46"/>
              <c:delete val="1"/>
            </c:dLbl>
            <c:dLbl>
              <c:idx val="47"/>
              <c:delete val="1"/>
            </c:dLbl>
            <c:dLbl>
              <c:idx val="48"/>
              <c:delete val="1"/>
            </c:dLbl>
            <c:dLbl>
              <c:idx val="49"/>
              <c:delete val="1"/>
            </c:dLbl>
            <c:dLbl>
              <c:idx val="50"/>
              <c:delete val="1"/>
            </c:dLbl>
            <c:dLbl>
              <c:idx val="51"/>
              <c:delete val="1"/>
            </c:dLbl>
            <c:dLbl>
              <c:idx val="52"/>
              <c:delete val="1"/>
            </c:dLbl>
            <c:dLbl>
              <c:idx val="53"/>
              <c:delete val="1"/>
            </c:dLbl>
            <c:dLbl>
              <c:idx val="54"/>
              <c:delete val="1"/>
            </c:dLbl>
            <c:dLbl>
              <c:idx val="55"/>
              <c:delete val="1"/>
            </c:dLbl>
            <c:dLbl>
              <c:idx val="56"/>
              <c:delete val="1"/>
            </c:dLbl>
            <c:dLbl>
              <c:idx val="57"/>
              <c:delete val="1"/>
            </c:dLbl>
            <c:dLbl>
              <c:idx val="58"/>
              <c:delete val="1"/>
            </c:dLbl>
            <c:dLbl>
              <c:idx val="59"/>
              <c:delete val="1"/>
            </c:dLbl>
            <c:dLbl>
              <c:idx val="60"/>
              <c:delete val="1"/>
            </c:dLbl>
            <c:dLbl>
              <c:idx val="61"/>
              <c:delete val="1"/>
            </c:dLbl>
            <c:dLbl>
              <c:idx val="62"/>
              <c:delete val="1"/>
            </c:dLbl>
            <c:dLbl>
              <c:idx val="63"/>
              <c:delete val="1"/>
            </c:dLbl>
            <c:dLbl>
              <c:idx val="64"/>
              <c:delete val="1"/>
            </c:dLbl>
            <c:dLbl>
              <c:idx val="65"/>
              <c:delete val="1"/>
            </c:dLbl>
            <c:dLbl>
              <c:idx val="66"/>
              <c:layout>
                <c:manualLayout>
                  <c:x val="-0.0189322226429383"/>
                  <c:y val="-0.043068088597210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平均值20.93</a:t>
                    </a: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67"/>
              <c:delete val="1"/>
            </c:dLbl>
            <c:dLbl>
              <c:idx val="68"/>
              <c:delete val="1"/>
            </c:dLbl>
            <c:dLbl>
              <c:idx val="69"/>
              <c:delete val="1"/>
            </c:dLbl>
            <c:dLbl>
              <c:idx val="70"/>
              <c:delete val="1"/>
            </c:dLbl>
            <c:dLbl>
              <c:idx val="71"/>
              <c:delete val="1"/>
            </c:dLbl>
            <c:dLbl>
              <c:idx val="72"/>
              <c:delete val="1"/>
            </c:dLbl>
            <c:dLbl>
              <c:idx val="73"/>
              <c:delete val="1"/>
            </c:dLbl>
            <c:dLbl>
              <c:idx val="74"/>
              <c:delete val="1"/>
            </c:dLbl>
            <c:dLbl>
              <c:idx val="75"/>
              <c:delete val="1"/>
            </c:dLbl>
            <c:dLbl>
              <c:idx val="76"/>
              <c:delete val="1"/>
            </c:dLbl>
            <c:dLbl>
              <c:idx val="77"/>
              <c:delete val="1"/>
            </c:dLbl>
            <c:dLbl>
              <c:idx val="78"/>
              <c:delete val="1"/>
            </c:dLbl>
            <c:dLbl>
              <c:idx val="79"/>
              <c:delete val="1"/>
            </c:dLbl>
            <c:dLbl>
              <c:idx val="80"/>
              <c:delete val="1"/>
            </c:dLbl>
            <c:dLbl>
              <c:idx val="81"/>
              <c:delete val="1"/>
            </c:dLbl>
            <c:dLbl>
              <c:idx val="82"/>
              <c:delete val="1"/>
            </c:dLbl>
            <c:dLbl>
              <c:idx val="83"/>
              <c:delete val="1"/>
            </c:dLbl>
            <c:dLbl>
              <c:idx val="84"/>
              <c:delete val="1"/>
            </c:dLbl>
            <c:dLbl>
              <c:idx val="85"/>
              <c:delete val="1"/>
            </c:dLbl>
            <c:dLbl>
              <c:idx val="86"/>
              <c:delete val="1"/>
            </c:dLbl>
            <c:dLbl>
              <c:idx val="87"/>
              <c:delete val="1"/>
            </c:dLbl>
            <c:dLbl>
              <c:idx val="88"/>
              <c:delete val="1"/>
            </c:dLbl>
            <c:dLbl>
              <c:idx val="89"/>
              <c:delete val="1"/>
            </c:dLbl>
            <c:dLbl>
              <c:idx val="90"/>
              <c:delete val="1"/>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[果品区域数据图表.xlsx]品牌价值!$K$2:$K$132</c:f>
              <c:numCache>
                <c:formatCode>0.00_ </c:formatCode>
                <c:ptCount val="131"/>
                <c:pt idx="0">
                  <c:v>20.9289519001243</c:v>
                </c:pt>
                <c:pt idx="1">
                  <c:v>20.9289519001243</c:v>
                </c:pt>
                <c:pt idx="2">
                  <c:v>20.9289519001243</c:v>
                </c:pt>
                <c:pt idx="3">
                  <c:v>20.9289519001243</c:v>
                </c:pt>
                <c:pt idx="4">
                  <c:v>20.9289519001243</c:v>
                </c:pt>
                <c:pt idx="5">
                  <c:v>20.9289519001243</c:v>
                </c:pt>
                <c:pt idx="6">
                  <c:v>20.9289519001243</c:v>
                </c:pt>
                <c:pt idx="7">
                  <c:v>20.9289519001243</c:v>
                </c:pt>
                <c:pt idx="8">
                  <c:v>20.9289519001243</c:v>
                </c:pt>
                <c:pt idx="9">
                  <c:v>20.9289519001243</c:v>
                </c:pt>
                <c:pt idx="10">
                  <c:v>20.9289519001243</c:v>
                </c:pt>
                <c:pt idx="11">
                  <c:v>20.9289519001243</c:v>
                </c:pt>
                <c:pt idx="12">
                  <c:v>20.9289519001243</c:v>
                </c:pt>
                <c:pt idx="13">
                  <c:v>20.9289519001243</c:v>
                </c:pt>
                <c:pt idx="14">
                  <c:v>20.9289519001243</c:v>
                </c:pt>
                <c:pt idx="15">
                  <c:v>20.9289519001243</c:v>
                </c:pt>
                <c:pt idx="16">
                  <c:v>20.9289519001243</c:v>
                </c:pt>
                <c:pt idx="17">
                  <c:v>20.9289519001243</c:v>
                </c:pt>
                <c:pt idx="18">
                  <c:v>20.9289519001243</c:v>
                </c:pt>
                <c:pt idx="19">
                  <c:v>20.9289519001243</c:v>
                </c:pt>
                <c:pt idx="20">
                  <c:v>20.9289519001243</c:v>
                </c:pt>
                <c:pt idx="21">
                  <c:v>20.9289519001243</c:v>
                </c:pt>
                <c:pt idx="22">
                  <c:v>20.9289519001243</c:v>
                </c:pt>
                <c:pt idx="23">
                  <c:v>20.9289519001243</c:v>
                </c:pt>
                <c:pt idx="24">
                  <c:v>20.9289519001243</c:v>
                </c:pt>
                <c:pt idx="25">
                  <c:v>20.9289519001243</c:v>
                </c:pt>
                <c:pt idx="26">
                  <c:v>20.9289519001243</c:v>
                </c:pt>
                <c:pt idx="27">
                  <c:v>20.9289519001243</c:v>
                </c:pt>
                <c:pt idx="28">
                  <c:v>20.9289519001243</c:v>
                </c:pt>
                <c:pt idx="29">
                  <c:v>20.9289519001243</c:v>
                </c:pt>
                <c:pt idx="30">
                  <c:v>20.9289519001243</c:v>
                </c:pt>
                <c:pt idx="31">
                  <c:v>20.9289519001243</c:v>
                </c:pt>
                <c:pt idx="32">
                  <c:v>20.9289519001243</c:v>
                </c:pt>
                <c:pt idx="33">
                  <c:v>20.9289519001243</c:v>
                </c:pt>
                <c:pt idx="34">
                  <c:v>20.9289519001243</c:v>
                </c:pt>
                <c:pt idx="35">
                  <c:v>20.9289519001243</c:v>
                </c:pt>
                <c:pt idx="36">
                  <c:v>20.9289519001243</c:v>
                </c:pt>
                <c:pt idx="37">
                  <c:v>20.9289519001243</c:v>
                </c:pt>
                <c:pt idx="38">
                  <c:v>20.9289519001243</c:v>
                </c:pt>
                <c:pt idx="39">
                  <c:v>20.9289519001243</c:v>
                </c:pt>
                <c:pt idx="40">
                  <c:v>20.9289519001243</c:v>
                </c:pt>
                <c:pt idx="41">
                  <c:v>20.9289519001243</c:v>
                </c:pt>
                <c:pt idx="42">
                  <c:v>20.9289519001243</c:v>
                </c:pt>
                <c:pt idx="43">
                  <c:v>20.9289519001243</c:v>
                </c:pt>
                <c:pt idx="44">
                  <c:v>20.9289519001243</c:v>
                </c:pt>
                <c:pt idx="45">
                  <c:v>20.9289519001243</c:v>
                </c:pt>
                <c:pt idx="46">
                  <c:v>20.9289519001243</c:v>
                </c:pt>
                <c:pt idx="47">
                  <c:v>20.9289519001243</c:v>
                </c:pt>
                <c:pt idx="48">
                  <c:v>20.9289519001243</c:v>
                </c:pt>
                <c:pt idx="49">
                  <c:v>20.9289519001243</c:v>
                </c:pt>
                <c:pt idx="50">
                  <c:v>20.9289519001243</c:v>
                </c:pt>
                <c:pt idx="51">
                  <c:v>20.9289519001243</c:v>
                </c:pt>
                <c:pt idx="52">
                  <c:v>20.9289519001243</c:v>
                </c:pt>
                <c:pt idx="53">
                  <c:v>20.9289519001243</c:v>
                </c:pt>
                <c:pt idx="54">
                  <c:v>20.9289519001243</c:v>
                </c:pt>
                <c:pt idx="55">
                  <c:v>20.9289519001243</c:v>
                </c:pt>
                <c:pt idx="56">
                  <c:v>20.9289519001243</c:v>
                </c:pt>
                <c:pt idx="57">
                  <c:v>20.9289519001243</c:v>
                </c:pt>
                <c:pt idx="58">
                  <c:v>20.9289519001243</c:v>
                </c:pt>
                <c:pt idx="59">
                  <c:v>20.9289519001243</c:v>
                </c:pt>
                <c:pt idx="60">
                  <c:v>20.9289519001243</c:v>
                </c:pt>
                <c:pt idx="61">
                  <c:v>20.9289519001243</c:v>
                </c:pt>
                <c:pt idx="62">
                  <c:v>20.9289519001243</c:v>
                </c:pt>
                <c:pt idx="63">
                  <c:v>20.9289519001243</c:v>
                </c:pt>
                <c:pt idx="64">
                  <c:v>20.9289519001243</c:v>
                </c:pt>
                <c:pt idx="65">
                  <c:v>20.9289519001243</c:v>
                </c:pt>
                <c:pt idx="66">
                  <c:v>20.9289519001243</c:v>
                </c:pt>
                <c:pt idx="67">
                  <c:v>20.9289519001243</c:v>
                </c:pt>
                <c:pt idx="68">
                  <c:v>20.9289519001243</c:v>
                </c:pt>
                <c:pt idx="69">
                  <c:v>20.9289519001243</c:v>
                </c:pt>
                <c:pt idx="70">
                  <c:v>20.9289519001243</c:v>
                </c:pt>
                <c:pt idx="71">
                  <c:v>20.9289519001243</c:v>
                </c:pt>
                <c:pt idx="72">
                  <c:v>20.9289519001243</c:v>
                </c:pt>
                <c:pt idx="73">
                  <c:v>20.9289519001243</c:v>
                </c:pt>
                <c:pt idx="74">
                  <c:v>20.9289519001243</c:v>
                </c:pt>
                <c:pt idx="75">
                  <c:v>20.9289519001243</c:v>
                </c:pt>
                <c:pt idx="76">
                  <c:v>20.9289519001243</c:v>
                </c:pt>
                <c:pt idx="77">
                  <c:v>20.9289519001243</c:v>
                </c:pt>
                <c:pt idx="78">
                  <c:v>20.9289519001243</c:v>
                </c:pt>
                <c:pt idx="79">
                  <c:v>20.9289519001243</c:v>
                </c:pt>
                <c:pt idx="80">
                  <c:v>20.9289519001243</c:v>
                </c:pt>
                <c:pt idx="81">
                  <c:v>20.9289519001243</c:v>
                </c:pt>
                <c:pt idx="82">
                  <c:v>20.9289519001243</c:v>
                </c:pt>
                <c:pt idx="83">
                  <c:v>20.9289519001243</c:v>
                </c:pt>
                <c:pt idx="84">
                  <c:v>20.9289519001243</c:v>
                </c:pt>
                <c:pt idx="85">
                  <c:v>20.9289519001243</c:v>
                </c:pt>
                <c:pt idx="86">
                  <c:v>20.9289519001243</c:v>
                </c:pt>
                <c:pt idx="87">
                  <c:v>20.9289519001243</c:v>
                </c:pt>
                <c:pt idx="88">
                  <c:v>20.9289519001243</c:v>
                </c:pt>
                <c:pt idx="89">
                  <c:v>20.9289519001243</c:v>
                </c:pt>
                <c:pt idx="90">
                  <c:v>20.9289519001243</c:v>
                </c:pt>
                <c:pt idx="91">
                  <c:v>20.9289519001243</c:v>
                </c:pt>
                <c:pt idx="92">
                  <c:v>20.9289519001243</c:v>
                </c:pt>
                <c:pt idx="93">
                  <c:v>20.9289519001243</c:v>
                </c:pt>
                <c:pt idx="94">
                  <c:v>20.9289519001243</c:v>
                </c:pt>
                <c:pt idx="95">
                  <c:v>20.9289519001243</c:v>
                </c:pt>
                <c:pt idx="96">
                  <c:v>20.9289519001243</c:v>
                </c:pt>
                <c:pt idx="97">
                  <c:v>20.9289519001243</c:v>
                </c:pt>
                <c:pt idx="98">
                  <c:v>20.9289519001243</c:v>
                </c:pt>
                <c:pt idx="99">
                  <c:v>20.9289519001243</c:v>
                </c:pt>
                <c:pt idx="100">
                  <c:v>20.9289519001243</c:v>
                </c:pt>
                <c:pt idx="101">
                  <c:v>20.9289519001243</c:v>
                </c:pt>
                <c:pt idx="102">
                  <c:v>20.9289519001243</c:v>
                </c:pt>
                <c:pt idx="103">
                  <c:v>20.9289519001243</c:v>
                </c:pt>
                <c:pt idx="104">
                  <c:v>20.9289519001243</c:v>
                </c:pt>
                <c:pt idx="105">
                  <c:v>20.9289519001243</c:v>
                </c:pt>
                <c:pt idx="106">
                  <c:v>20.9289519001243</c:v>
                </c:pt>
                <c:pt idx="107">
                  <c:v>20.9289519001243</c:v>
                </c:pt>
                <c:pt idx="108">
                  <c:v>20.9289519001243</c:v>
                </c:pt>
                <c:pt idx="109">
                  <c:v>20.9289519001243</c:v>
                </c:pt>
                <c:pt idx="110">
                  <c:v>20.9289519001243</c:v>
                </c:pt>
                <c:pt idx="111">
                  <c:v>20.9289519001243</c:v>
                </c:pt>
                <c:pt idx="112">
                  <c:v>20.9289519001243</c:v>
                </c:pt>
                <c:pt idx="113">
                  <c:v>20.9289519001243</c:v>
                </c:pt>
                <c:pt idx="114">
                  <c:v>20.9289519001243</c:v>
                </c:pt>
                <c:pt idx="115">
                  <c:v>20.9289519001243</c:v>
                </c:pt>
                <c:pt idx="116">
                  <c:v>20.9289519001243</c:v>
                </c:pt>
                <c:pt idx="117">
                  <c:v>20.9289519001243</c:v>
                </c:pt>
                <c:pt idx="118">
                  <c:v>20.9289519001243</c:v>
                </c:pt>
                <c:pt idx="119">
                  <c:v>20.9289519001243</c:v>
                </c:pt>
                <c:pt idx="120">
                  <c:v>20.9289519001243</c:v>
                </c:pt>
                <c:pt idx="121">
                  <c:v>20.9289519001243</c:v>
                </c:pt>
                <c:pt idx="122">
                  <c:v>20.9289519001243</c:v>
                </c:pt>
                <c:pt idx="123">
                  <c:v>20.9289519001243</c:v>
                </c:pt>
                <c:pt idx="124">
                  <c:v>20.9289519001243</c:v>
                </c:pt>
                <c:pt idx="125">
                  <c:v>20.9289519001243</c:v>
                </c:pt>
                <c:pt idx="126">
                  <c:v>20.9289519001243</c:v>
                </c:pt>
                <c:pt idx="127">
                  <c:v>20.9289519001243</c:v>
                </c:pt>
                <c:pt idx="128">
                  <c:v>20.9289519001243</c:v>
                </c:pt>
                <c:pt idx="129">
                  <c:v>20.9289519001243</c:v>
                </c:pt>
              </c:numCache>
            </c:numRef>
          </c:val>
          <c:smooth val="0"/>
        </c:ser>
        <c:ser>
          <c:idx val="2"/>
          <c:order val="2"/>
          <c:tx>
            <c:strRef>
              <c:f>[果品区域数据图表.xlsx]品牌价值!$L$1</c:f>
              <c:strCache>
                <c:ptCount val="1"/>
                <c:pt idx="0">
                  <c:v>中位值</c:v>
                </c:pt>
              </c:strCache>
            </c:strRef>
          </c:tx>
          <c:spPr>
            <a:ln w="28575" cap="rnd">
              <a:solidFill>
                <a:schemeClr val="accent3"/>
              </a:solidFill>
              <a:prstDash val="dash"/>
              <a:round/>
            </a:ln>
            <a:effectLst/>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delete val="1"/>
            </c:dLbl>
            <c:dLbl>
              <c:idx val="22"/>
              <c:delete val="1"/>
            </c:dLbl>
            <c:dLbl>
              <c:idx val="23"/>
              <c:delete val="1"/>
            </c:dLbl>
            <c:dLbl>
              <c:idx val="24"/>
              <c:delete val="1"/>
            </c:dLbl>
            <c:dLbl>
              <c:idx val="25"/>
              <c:delete val="1"/>
            </c:dLbl>
            <c:dLbl>
              <c:idx val="26"/>
              <c:delete val="1"/>
            </c:dLbl>
            <c:dLbl>
              <c:idx val="27"/>
              <c:delete val="1"/>
            </c:dLbl>
            <c:dLbl>
              <c:idx val="28"/>
              <c:delete val="1"/>
            </c:dLbl>
            <c:dLbl>
              <c:idx val="29"/>
              <c:delete val="1"/>
            </c:dLbl>
            <c:dLbl>
              <c:idx val="30"/>
              <c:delete val="1"/>
            </c:dLbl>
            <c:dLbl>
              <c:idx val="31"/>
              <c:delete val="1"/>
            </c:dLbl>
            <c:dLbl>
              <c:idx val="32"/>
              <c:delete val="1"/>
            </c:dLbl>
            <c:dLbl>
              <c:idx val="33"/>
              <c:delete val="1"/>
            </c:dLbl>
            <c:dLbl>
              <c:idx val="34"/>
              <c:delete val="1"/>
            </c:dLbl>
            <c:dLbl>
              <c:idx val="35"/>
              <c:delete val="1"/>
            </c:dLbl>
            <c:dLbl>
              <c:idx val="36"/>
              <c:delete val="1"/>
            </c:dLbl>
            <c:dLbl>
              <c:idx val="37"/>
              <c:delete val="1"/>
            </c:dLbl>
            <c:dLbl>
              <c:idx val="38"/>
              <c:delete val="1"/>
            </c:dLbl>
            <c:dLbl>
              <c:idx val="39"/>
              <c:delete val="1"/>
            </c:dLbl>
            <c:dLbl>
              <c:idx val="40"/>
              <c:delete val="1"/>
            </c:dLbl>
            <c:dLbl>
              <c:idx val="41"/>
              <c:delete val="1"/>
            </c:dLbl>
            <c:dLbl>
              <c:idx val="42"/>
              <c:delete val="1"/>
            </c:dLbl>
            <c:dLbl>
              <c:idx val="43"/>
              <c:delete val="1"/>
            </c:dLbl>
            <c:dLbl>
              <c:idx val="44"/>
              <c:delete val="1"/>
            </c:dLbl>
            <c:dLbl>
              <c:idx val="45"/>
              <c:delete val="1"/>
            </c:dLbl>
            <c:dLbl>
              <c:idx val="46"/>
              <c:delete val="1"/>
            </c:dLbl>
            <c:dLbl>
              <c:idx val="47"/>
              <c:delete val="1"/>
            </c:dLbl>
            <c:dLbl>
              <c:idx val="48"/>
              <c:delete val="1"/>
            </c:dLbl>
            <c:dLbl>
              <c:idx val="49"/>
              <c:delete val="1"/>
            </c:dLbl>
            <c:dLbl>
              <c:idx val="50"/>
              <c:delete val="1"/>
            </c:dLbl>
            <c:dLbl>
              <c:idx val="51"/>
              <c:delete val="1"/>
            </c:dLbl>
            <c:dLbl>
              <c:idx val="52"/>
              <c:delete val="1"/>
            </c:dLbl>
            <c:dLbl>
              <c:idx val="53"/>
              <c:delete val="1"/>
            </c:dLbl>
            <c:dLbl>
              <c:idx val="54"/>
              <c:delete val="1"/>
            </c:dLbl>
            <c:dLbl>
              <c:idx val="55"/>
              <c:delete val="1"/>
            </c:dLbl>
            <c:dLbl>
              <c:idx val="56"/>
              <c:delete val="1"/>
            </c:dLbl>
            <c:dLbl>
              <c:idx val="57"/>
              <c:delete val="1"/>
            </c:dLbl>
            <c:dLbl>
              <c:idx val="58"/>
              <c:delete val="1"/>
            </c:dLbl>
            <c:dLbl>
              <c:idx val="59"/>
              <c:delete val="1"/>
            </c:dLbl>
            <c:dLbl>
              <c:idx val="60"/>
              <c:delete val="1"/>
            </c:dLbl>
            <c:dLbl>
              <c:idx val="61"/>
              <c:delete val="1"/>
            </c:dLbl>
            <c:dLbl>
              <c:idx val="62"/>
              <c:delete val="1"/>
            </c:dLbl>
            <c:dLbl>
              <c:idx val="63"/>
              <c:delete val="1"/>
            </c:dLbl>
            <c:dLbl>
              <c:idx val="64"/>
              <c:delete val="1"/>
            </c:dLbl>
            <c:dLbl>
              <c:idx val="65"/>
              <c:delete val="1"/>
            </c:dLbl>
            <c:dLbl>
              <c:idx val="66"/>
              <c:delete val="1"/>
            </c:dLbl>
            <c:dLbl>
              <c:idx val="67"/>
              <c:delete val="1"/>
            </c:dLbl>
            <c:dLbl>
              <c:idx val="68"/>
              <c:delete val="1"/>
            </c:dLbl>
            <c:dLbl>
              <c:idx val="69"/>
              <c:delete val="1"/>
            </c:dLbl>
            <c:dLbl>
              <c:idx val="70"/>
              <c:delete val="1"/>
            </c:dLbl>
            <c:dLbl>
              <c:idx val="71"/>
              <c:delete val="1"/>
            </c:dLbl>
            <c:dLbl>
              <c:idx val="72"/>
              <c:delete val="1"/>
            </c:dLbl>
            <c:dLbl>
              <c:idx val="73"/>
              <c:delete val="1"/>
            </c:dLbl>
            <c:dLbl>
              <c:idx val="74"/>
              <c:delete val="1"/>
            </c:dLbl>
            <c:dLbl>
              <c:idx val="75"/>
              <c:delete val="1"/>
            </c:dLbl>
            <c:dLbl>
              <c:idx val="76"/>
              <c:delete val="1"/>
            </c:dLbl>
            <c:dLbl>
              <c:idx val="77"/>
              <c:delete val="1"/>
            </c:dLbl>
            <c:dLbl>
              <c:idx val="78"/>
              <c:delete val="1"/>
            </c:dLbl>
            <c:dLbl>
              <c:idx val="79"/>
              <c:delete val="1"/>
            </c:dLbl>
            <c:dLbl>
              <c:idx val="80"/>
              <c:delete val="1"/>
            </c:dLbl>
            <c:dLbl>
              <c:idx val="81"/>
              <c:delete val="1"/>
            </c:dLbl>
            <c:dLbl>
              <c:idx val="82"/>
              <c:delete val="1"/>
            </c:dLbl>
            <c:dLbl>
              <c:idx val="83"/>
              <c:delete val="1"/>
            </c:dLbl>
            <c:dLbl>
              <c:idx val="84"/>
              <c:delete val="1"/>
            </c:dLbl>
            <c:dLbl>
              <c:idx val="85"/>
              <c:delete val="1"/>
            </c:dLbl>
            <c:dLbl>
              <c:idx val="86"/>
              <c:delete val="1"/>
            </c:dLbl>
            <c:dLbl>
              <c:idx val="87"/>
              <c:delete val="1"/>
            </c:dLbl>
            <c:dLbl>
              <c:idx val="88"/>
              <c:delete val="1"/>
            </c:dLbl>
            <c:dLbl>
              <c:idx val="89"/>
              <c:delete val="1"/>
            </c:dLbl>
            <c:dLbl>
              <c:idx val="90"/>
              <c:delete val="1"/>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layout>
                <c:manualLayout>
                  <c:x val="-0.011359333585763"/>
                  <c:y val="0.027686628383921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中位值14.20</a:t>
                    </a: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[果品区域数据图表.xlsx]品牌价值!$L$2:$L$132</c:f>
              <c:numCache>
                <c:formatCode>0.00_ </c:formatCode>
                <c:ptCount val="131"/>
                <c:pt idx="0">
                  <c:v>14.196992287262</c:v>
                </c:pt>
                <c:pt idx="1">
                  <c:v>14.196992287262</c:v>
                </c:pt>
                <c:pt idx="2">
                  <c:v>14.196992287262</c:v>
                </c:pt>
                <c:pt idx="3">
                  <c:v>14.196992287262</c:v>
                </c:pt>
                <c:pt idx="4">
                  <c:v>14.196992287262</c:v>
                </c:pt>
                <c:pt idx="5">
                  <c:v>14.196992287262</c:v>
                </c:pt>
                <c:pt idx="6">
                  <c:v>14.196992287262</c:v>
                </c:pt>
                <c:pt idx="7">
                  <c:v>14.196992287262</c:v>
                </c:pt>
                <c:pt idx="8">
                  <c:v>14.196992287262</c:v>
                </c:pt>
                <c:pt idx="9">
                  <c:v>14.196992287262</c:v>
                </c:pt>
                <c:pt idx="10">
                  <c:v>14.196992287262</c:v>
                </c:pt>
                <c:pt idx="11">
                  <c:v>14.196992287262</c:v>
                </c:pt>
                <c:pt idx="12">
                  <c:v>14.196992287262</c:v>
                </c:pt>
                <c:pt idx="13">
                  <c:v>14.196992287262</c:v>
                </c:pt>
                <c:pt idx="14">
                  <c:v>14.196992287262</c:v>
                </c:pt>
                <c:pt idx="15">
                  <c:v>14.196992287262</c:v>
                </c:pt>
                <c:pt idx="16">
                  <c:v>14.196992287262</c:v>
                </c:pt>
                <c:pt idx="17">
                  <c:v>14.196992287262</c:v>
                </c:pt>
                <c:pt idx="18">
                  <c:v>14.196992287262</c:v>
                </c:pt>
                <c:pt idx="19">
                  <c:v>14.196992287262</c:v>
                </c:pt>
                <c:pt idx="20">
                  <c:v>14.196992287262</c:v>
                </c:pt>
                <c:pt idx="21">
                  <c:v>14.196992287262</c:v>
                </c:pt>
                <c:pt idx="22">
                  <c:v>14.196992287262</c:v>
                </c:pt>
                <c:pt idx="23">
                  <c:v>14.196992287262</c:v>
                </c:pt>
                <c:pt idx="24">
                  <c:v>14.196992287262</c:v>
                </c:pt>
                <c:pt idx="25">
                  <c:v>14.196992287262</c:v>
                </c:pt>
                <c:pt idx="26">
                  <c:v>14.196992287262</c:v>
                </c:pt>
                <c:pt idx="27">
                  <c:v>14.196992287262</c:v>
                </c:pt>
                <c:pt idx="28">
                  <c:v>14.196992287262</c:v>
                </c:pt>
                <c:pt idx="29">
                  <c:v>14.196992287262</c:v>
                </c:pt>
                <c:pt idx="30">
                  <c:v>14.196992287262</c:v>
                </c:pt>
                <c:pt idx="31">
                  <c:v>14.196992287262</c:v>
                </c:pt>
                <c:pt idx="32">
                  <c:v>14.196992287262</c:v>
                </c:pt>
                <c:pt idx="33">
                  <c:v>14.196992287262</c:v>
                </c:pt>
                <c:pt idx="34">
                  <c:v>14.196992287262</c:v>
                </c:pt>
                <c:pt idx="35">
                  <c:v>14.196992287262</c:v>
                </c:pt>
                <c:pt idx="36">
                  <c:v>14.196992287262</c:v>
                </c:pt>
                <c:pt idx="37">
                  <c:v>14.196992287262</c:v>
                </c:pt>
                <c:pt idx="38">
                  <c:v>14.196992287262</c:v>
                </c:pt>
                <c:pt idx="39">
                  <c:v>14.196992287262</c:v>
                </c:pt>
                <c:pt idx="40">
                  <c:v>14.196992287262</c:v>
                </c:pt>
                <c:pt idx="41">
                  <c:v>14.196992287262</c:v>
                </c:pt>
                <c:pt idx="42">
                  <c:v>14.196992287262</c:v>
                </c:pt>
                <c:pt idx="43">
                  <c:v>14.196992287262</c:v>
                </c:pt>
                <c:pt idx="44">
                  <c:v>14.196992287262</c:v>
                </c:pt>
                <c:pt idx="45">
                  <c:v>14.196992287262</c:v>
                </c:pt>
                <c:pt idx="46">
                  <c:v>14.196992287262</c:v>
                </c:pt>
                <c:pt idx="47">
                  <c:v>14.196992287262</c:v>
                </c:pt>
                <c:pt idx="48">
                  <c:v>14.196992287262</c:v>
                </c:pt>
                <c:pt idx="49">
                  <c:v>14.196992287262</c:v>
                </c:pt>
                <c:pt idx="50">
                  <c:v>14.196992287262</c:v>
                </c:pt>
                <c:pt idx="51">
                  <c:v>14.196992287262</c:v>
                </c:pt>
                <c:pt idx="52">
                  <c:v>14.196992287262</c:v>
                </c:pt>
                <c:pt idx="53">
                  <c:v>14.196992287262</c:v>
                </c:pt>
                <c:pt idx="54">
                  <c:v>14.196992287262</c:v>
                </c:pt>
                <c:pt idx="55">
                  <c:v>14.196992287262</c:v>
                </c:pt>
                <c:pt idx="56">
                  <c:v>14.196992287262</c:v>
                </c:pt>
                <c:pt idx="57">
                  <c:v>14.196992287262</c:v>
                </c:pt>
                <c:pt idx="58">
                  <c:v>14.196992287262</c:v>
                </c:pt>
                <c:pt idx="59">
                  <c:v>14.196992287262</c:v>
                </c:pt>
                <c:pt idx="60">
                  <c:v>14.196992287262</c:v>
                </c:pt>
                <c:pt idx="61">
                  <c:v>14.196992287262</c:v>
                </c:pt>
                <c:pt idx="62">
                  <c:v>14.196992287262</c:v>
                </c:pt>
                <c:pt idx="63">
                  <c:v>14.196992287262</c:v>
                </c:pt>
                <c:pt idx="64">
                  <c:v>14.196992287262</c:v>
                </c:pt>
                <c:pt idx="65">
                  <c:v>14.196992287262</c:v>
                </c:pt>
                <c:pt idx="66">
                  <c:v>14.196992287262</c:v>
                </c:pt>
                <c:pt idx="67">
                  <c:v>14.196992287262</c:v>
                </c:pt>
                <c:pt idx="68">
                  <c:v>14.196992287262</c:v>
                </c:pt>
                <c:pt idx="69">
                  <c:v>14.196992287262</c:v>
                </c:pt>
                <c:pt idx="70">
                  <c:v>14.196992287262</c:v>
                </c:pt>
                <c:pt idx="71">
                  <c:v>14.196992287262</c:v>
                </c:pt>
                <c:pt idx="72">
                  <c:v>14.196992287262</c:v>
                </c:pt>
                <c:pt idx="73">
                  <c:v>14.196992287262</c:v>
                </c:pt>
                <c:pt idx="74">
                  <c:v>14.196992287262</c:v>
                </c:pt>
                <c:pt idx="75">
                  <c:v>14.196992287262</c:v>
                </c:pt>
                <c:pt idx="76">
                  <c:v>14.196992287262</c:v>
                </c:pt>
                <c:pt idx="77">
                  <c:v>14.196992287262</c:v>
                </c:pt>
                <c:pt idx="78">
                  <c:v>14.196992287262</c:v>
                </c:pt>
                <c:pt idx="79">
                  <c:v>14.196992287262</c:v>
                </c:pt>
                <c:pt idx="80">
                  <c:v>14.196992287262</c:v>
                </c:pt>
                <c:pt idx="81">
                  <c:v>14.196992287262</c:v>
                </c:pt>
                <c:pt idx="82">
                  <c:v>14.196992287262</c:v>
                </c:pt>
                <c:pt idx="83">
                  <c:v>14.196992287262</c:v>
                </c:pt>
                <c:pt idx="84">
                  <c:v>14.196992287262</c:v>
                </c:pt>
                <c:pt idx="85">
                  <c:v>14.196992287262</c:v>
                </c:pt>
                <c:pt idx="86">
                  <c:v>14.196992287262</c:v>
                </c:pt>
                <c:pt idx="87">
                  <c:v>14.196992287262</c:v>
                </c:pt>
                <c:pt idx="88">
                  <c:v>14.196992287262</c:v>
                </c:pt>
                <c:pt idx="89">
                  <c:v>14.196992287262</c:v>
                </c:pt>
                <c:pt idx="90">
                  <c:v>14.196992287262</c:v>
                </c:pt>
                <c:pt idx="91">
                  <c:v>14.196992287262</c:v>
                </c:pt>
                <c:pt idx="92">
                  <c:v>14.196992287262</c:v>
                </c:pt>
                <c:pt idx="93">
                  <c:v>14.196992287262</c:v>
                </c:pt>
                <c:pt idx="94">
                  <c:v>14.196992287262</c:v>
                </c:pt>
                <c:pt idx="95">
                  <c:v>14.196992287262</c:v>
                </c:pt>
                <c:pt idx="96">
                  <c:v>14.196992287262</c:v>
                </c:pt>
                <c:pt idx="97">
                  <c:v>14.196992287262</c:v>
                </c:pt>
                <c:pt idx="98">
                  <c:v>14.196992287262</c:v>
                </c:pt>
                <c:pt idx="99">
                  <c:v>14.196992287262</c:v>
                </c:pt>
                <c:pt idx="100">
                  <c:v>14.196992287262</c:v>
                </c:pt>
                <c:pt idx="101">
                  <c:v>14.196992287262</c:v>
                </c:pt>
                <c:pt idx="102">
                  <c:v>14.196992287262</c:v>
                </c:pt>
                <c:pt idx="103">
                  <c:v>14.196992287262</c:v>
                </c:pt>
                <c:pt idx="104">
                  <c:v>14.196992287262</c:v>
                </c:pt>
                <c:pt idx="105">
                  <c:v>14.196992287262</c:v>
                </c:pt>
                <c:pt idx="106">
                  <c:v>14.196992287262</c:v>
                </c:pt>
                <c:pt idx="107">
                  <c:v>14.196992287262</c:v>
                </c:pt>
                <c:pt idx="108">
                  <c:v>14.196992287262</c:v>
                </c:pt>
                <c:pt idx="109">
                  <c:v>14.196992287262</c:v>
                </c:pt>
                <c:pt idx="110">
                  <c:v>14.196992287262</c:v>
                </c:pt>
                <c:pt idx="111">
                  <c:v>14.196992287262</c:v>
                </c:pt>
                <c:pt idx="112">
                  <c:v>14.196992287262</c:v>
                </c:pt>
                <c:pt idx="113">
                  <c:v>14.196992287262</c:v>
                </c:pt>
                <c:pt idx="114">
                  <c:v>14.196992287262</c:v>
                </c:pt>
                <c:pt idx="115">
                  <c:v>14.196992287262</c:v>
                </c:pt>
                <c:pt idx="116">
                  <c:v>14.196992287262</c:v>
                </c:pt>
                <c:pt idx="117">
                  <c:v>14.196992287262</c:v>
                </c:pt>
                <c:pt idx="118">
                  <c:v>14.196992287262</c:v>
                </c:pt>
                <c:pt idx="119">
                  <c:v>14.196992287262</c:v>
                </c:pt>
                <c:pt idx="120">
                  <c:v>14.196992287262</c:v>
                </c:pt>
                <c:pt idx="121">
                  <c:v>14.196992287262</c:v>
                </c:pt>
                <c:pt idx="122">
                  <c:v>14.196992287262</c:v>
                </c:pt>
                <c:pt idx="123">
                  <c:v>14.196992287262</c:v>
                </c:pt>
                <c:pt idx="124">
                  <c:v>14.196992287262</c:v>
                </c:pt>
                <c:pt idx="125">
                  <c:v>14.196992287262</c:v>
                </c:pt>
                <c:pt idx="126">
                  <c:v>14.196992287262</c:v>
                </c:pt>
                <c:pt idx="127">
                  <c:v>14.196992287262</c:v>
                </c:pt>
                <c:pt idx="128">
                  <c:v>14.196992287262</c:v>
                </c:pt>
                <c:pt idx="129">
                  <c:v>14.196992287262</c:v>
                </c:pt>
              </c:numCache>
            </c:numRef>
          </c:val>
          <c:smooth val="0"/>
        </c:ser>
        <c:dLbls>
          <c:showLegendKey val="0"/>
          <c:showVal val="0"/>
          <c:showCatName val="0"/>
          <c:showSerName val="0"/>
          <c:showPercent val="0"/>
          <c:showBubbleSize val="0"/>
        </c:dLbls>
        <c:marker val="0"/>
        <c:smooth val="0"/>
        <c:axId val="1556849584"/>
        <c:axId val="1563137168"/>
      </c:lineChart>
      <c:catAx>
        <c:axId val="155684958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编号</a:t>
                </a:r>
                <a:endParaRPr lang="zh-CN" altLang="en-US"/>
              </a:p>
            </c:rich>
          </c:tx>
          <c:layout/>
          <c:overlay val="0"/>
          <c:spPr>
            <a:noFill/>
            <a:ln>
              <a:noFill/>
            </a:ln>
            <a:effectLst/>
          </c:spPr>
        </c:title>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3137168"/>
        <c:crosses val="autoZero"/>
        <c:auto val="1"/>
        <c:lblAlgn val="ctr"/>
        <c:lblOffset val="100"/>
        <c:noMultiLvlLbl val="0"/>
      </c:catAx>
      <c:valAx>
        <c:axId val="1563137168"/>
        <c:scaling>
          <c:orientation val="minMax"/>
        </c:scaling>
        <c:delete val="0"/>
        <c:axPos val="l"/>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品牌价值</a:t>
                </a:r>
                <a:r>
                  <a:rPr lang="en-US" altLang="zh-CN"/>
                  <a:t>/</a:t>
                </a:r>
                <a:r>
                  <a:rPr lang="zh-CN" altLang="en-US"/>
                  <a:t>亿元</a:t>
                </a:r>
                <a:endParaRPr lang="zh-CN" altLang="en-US"/>
              </a:p>
            </c:rich>
          </c:tx>
          <c:layout>
            <c:manualLayout>
              <c:xMode val="edge"/>
              <c:yMode val="edge"/>
              <c:x val="0.0248537711894306"/>
              <c:y val="0.269833007326875"/>
            </c:manualLayout>
          </c:layout>
          <c:overlay val="0"/>
          <c:spPr>
            <a:noFill/>
            <a:ln>
              <a:noFill/>
            </a:ln>
            <a:effectLst/>
          </c:spPr>
        </c:title>
        <c:numFmt formatCode="0.00_ " sourceLinked="1"/>
        <c:majorTickMark val="in"/>
        <c:minorTickMark val="none"/>
        <c:tickLblPos val="nextTo"/>
        <c:spPr>
          <a:noFill/>
          <a:ln w="9525">
            <a:solidFill>
              <a:sysClr val="windowText" lastClr="000000"/>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6849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31个, 20.67%</a:t>
                    </a:r>
                  </a:p>
                </c:rich>
              </c:tx>
              <c:dLblPos val="outEnd"/>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41个, 27.33%</a:t>
                    </a:r>
                  </a:p>
                </c:rich>
              </c:tx>
              <c:dLblPos val="outEnd"/>
              <c:showLegendKey val="0"/>
              <c:showVal val="1"/>
              <c:showCatName val="0"/>
              <c:showSerName val="0"/>
              <c:showPercent val="1"/>
              <c:showBubbleSize val="0"/>
              <c:extLst>
                <c:ext xmlns:c15="http://schemas.microsoft.com/office/drawing/2012/chart" uri="{CE6537A1-D6FC-4f65-9D91-7224C49458BB}"/>
              </c:extLst>
            </c:dLbl>
            <c:dLbl>
              <c:idx val="2"/>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41个, 27.33%</a:t>
                    </a:r>
                  </a:p>
                </c:rich>
              </c:tx>
              <c:dLblPos val="outEnd"/>
              <c:showLegendKey val="0"/>
              <c:showVal val="1"/>
              <c:showCatName val="0"/>
              <c:showSerName val="0"/>
              <c:showPercent val="1"/>
              <c:showBubbleSize val="0"/>
              <c:extLst>
                <c:ext xmlns:c15="http://schemas.microsoft.com/office/drawing/2012/chart" uri="{CE6537A1-D6FC-4f65-9D91-7224C49458BB}"/>
              </c:extLst>
            </c:dLbl>
            <c:dLbl>
              <c:idx val="3"/>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6个, 4.00%</a:t>
                    </a:r>
                  </a:p>
                </c:rich>
              </c:tx>
              <c:dLblPos val="outEnd"/>
              <c:showLegendKey val="0"/>
              <c:showVal val="1"/>
              <c:showCatName val="0"/>
              <c:showSerName val="0"/>
              <c:showPercent val="1"/>
              <c:showBubbleSize val="0"/>
              <c:extLst>
                <c:ext xmlns:c15="http://schemas.microsoft.com/office/drawing/2012/chart" uri="{CE6537A1-D6FC-4f65-9D91-7224C49458BB}"/>
              </c:extLst>
            </c:dLbl>
            <c:dLbl>
              <c:idx val="4"/>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23个, 15.33%</a:t>
                    </a:r>
                  </a:p>
                </c:rich>
              </c:tx>
              <c:dLblPos val="outEnd"/>
              <c:showLegendKey val="0"/>
              <c:showVal val="1"/>
              <c:showCatName val="0"/>
              <c:showSerName val="0"/>
              <c:showPercent val="1"/>
              <c:showBubbleSize val="0"/>
              <c:extLst>
                <c:ext xmlns:c15="http://schemas.microsoft.com/office/drawing/2012/chart" uri="{CE6537A1-D6FC-4f65-9D91-7224C49458BB}"/>
              </c:extLst>
            </c:dLbl>
            <c:dLbl>
              <c:idx val="5"/>
              <c:layout>
                <c:manualLayout>
                  <c:x val="-0.0573965236963861"/>
                  <c:y val="0.00779510022271715"/>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3个, 2.00%</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6"/>
              <c:layout>
                <c:manualLayout>
                  <c:x val="0.0361111111111111"/>
                  <c:y val="-4.68063765000735e-18"/>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5个, 3.33%</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[果品企业数据图表.xlsx]品牌价值!$F$3:$F$9</c:f>
              <c:strCache>
                <c:ptCount val="7"/>
                <c:pt idx="0">
                  <c:v>华东</c:v>
                </c:pt>
                <c:pt idx="1">
                  <c:v>西北</c:v>
                </c:pt>
                <c:pt idx="2">
                  <c:v>西南</c:v>
                </c:pt>
                <c:pt idx="3">
                  <c:v>华南</c:v>
                </c:pt>
                <c:pt idx="4">
                  <c:v>华北</c:v>
                </c:pt>
                <c:pt idx="5">
                  <c:v>东北</c:v>
                </c:pt>
                <c:pt idx="6">
                  <c:v>华中</c:v>
                </c:pt>
              </c:strCache>
            </c:strRef>
          </c:cat>
          <c:val>
            <c:numRef>
              <c:f>[果品企业数据图表.xlsx]品牌价值!$G$3:$G$9</c:f>
              <c:numCache>
                <c:formatCode>General</c:formatCode>
                <c:ptCount val="7"/>
                <c:pt idx="0">
                  <c:v>31</c:v>
                </c:pt>
                <c:pt idx="1">
                  <c:v>41</c:v>
                </c:pt>
                <c:pt idx="2">
                  <c:v>41</c:v>
                </c:pt>
                <c:pt idx="3">
                  <c:v>6</c:v>
                </c:pt>
                <c:pt idx="4">
                  <c:v>23</c:v>
                </c:pt>
                <c:pt idx="5">
                  <c:v>3</c:v>
                </c:pt>
                <c:pt idx="6">
                  <c:v>5</c:v>
                </c:pt>
              </c:numCache>
            </c:numRef>
          </c:val>
        </c:ser>
        <c:dLbls>
          <c:showLegendKey val="0"/>
          <c:showVal val="1"/>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[果品企业数据图表.xlsx]品牌价值!$O$1</c:f>
              <c:strCache>
                <c:ptCount val="1"/>
                <c:pt idx="0">
                  <c:v>品牌价值/亿元</c:v>
                </c:pt>
              </c:strCache>
            </c:strRef>
          </c:tx>
          <c:spPr>
            <a:solidFill>
              <a:schemeClr val="accent1"/>
            </a:solidFill>
            <a:ln>
              <a:noFill/>
            </a:ln>
            <a:effectLst/>
          </c:spPr>
          <c:invertIfNegative val="0"/>
          <c:dLbls>
            <c:dLbl>
              <c:idx val="0"/>
              <c:layout>
                <c:manualLayout>
                  <c:x val="0.0821104182524528"/>
                  <c:y val="0.034352773518183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最高值32.86</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delete val="1"/>
            </c:dLbl>
            <c:dLbl>
              <c:idx val="22"/>
              <c:delete val="1"/>
            </c:dLbl>
            <c:dLbl>
              <c:idx val="23"/>
              <c:delete val="1"/>
            </c:dLbl>
            <c:dLbl>
              <c:idx val="24"/>
              <c:delete val="1"/>
            </c:dLbl>
            <c:dLbl>
              <c:idx val="25"/>
              <c:delete val="1"/>
            </c:dLbl>
            <c:dLbl>
              <c:idx val="26"/>
              <c:delete val="1"/>
            </c:dLbl>
            <c:dLbl>
              <c:idx val="27"/>
              <c:delete val="1"/>
            </c:dLbl>
            <c:dLbl>
              <c:idx val="28"/>
              <c:delete val="1"/>
            </c:dLbl>
            <c:dLbl>
              <c:idx val="29"/>
              <c:delete val="1"/>
            </c:dLbl>
            <c:dLbl>
              <c:idx val="30"/>
              <c:delete val="1"/>
            </c:dLbl>
            <c:dLbl>
              <c:idx val="31"/>
              <c:delete val="1"/>
            </c:dLbl>
            <c:dLbl>
              <c:idx val="32"/>
              <c:delete val="1"/>
            </c:dLbl>
            <c:dLbl>
              <c:idx val="33"/>
              <c:delete val="1"/>
            </c:dLbl>
            <c:dLbl>
              <c:idx val="34"/>
              <c:delete val="1"/>
            </c:dLbl>
            <c:dLbl>
              <c:idx val="35"/>
              <c:delete val="1"/>
            </c:dLbl>
            <c:dLbl>
              <c:idx val="36"/>
              <c:delete val="1"/>
            </c:dLbl>
            <c:dLbl>
              <c:idx val="37"/>
              <c:delete val="1"/>
            </c:dLbl>
            <c:dLbl>
              <c:idx val="38"/>
              <c:delete val="1"/>
            </c:dLbl>
            <c:dLbl>
              <c:idx val="39"/>
              <c:delete val="1"/>
            </c:dLbl>
            <c:dLbl>
              <c:idx val="40"/>
              <c:delete val="1"/>
            </c:dLbl>
            <c:dLbl>
              <c:idx val="41"/>
              <c:delete val="1"/>
            </c:dLbl>
            <c:dLbl>
              <c:idx val="42"/>
              <c:delete val="1"/>
            </c:dLbl>
            <c:dLbl>
              <c:idx val="43"/>
              <c:delete val="1"/>
            </c:dLbl>
            <c:dLbl>
              <c:idx val="44"/>
              <c:delete val="1"/>
            </c:dLbl>
            <c:dLbl>
              <c:idx val="45"/>
              <c:delete val="1"/>
            </c:dLbl>
            <c:dLbl>
              <c:idx val="46"/>
              <c:delete val="1"/>
            </c:dLbl>
            <c:dLbl>
              <c:idx val="47"/>
              <c:delete val="1"/>
            </c:dLbl>
            <c:dLbl>
              <c:idx val="48"/>
              <c:delete val="1"/>
            </c:dLbl>
            <c:dLbl>
              <c:idx val="49"/>
              <c:delete val="1"/>
            </c:dLbl>
            <c:dLbl>
              <c:idx val="50"/>
              <c:delete val="1"/>
            </c:dLbl>
            <c:dLbl>
              <c:idx val="51"/>
              <c:delete val="1"/>
            </c:dLbl>
            <c:dLbl>
              <c:idx val="52"/>
              <c:delete val="1"/>
            </c:dLbl>
            <c:dLbl>
              <c:idx val="53"/>
              <c:delete val="1"/>
            </c:dLbl>
            <c:dLbl>
              <c:idx val="54"/>
              <c:delete val="1"/>
            </c:dLbl>
            <c:dLbl>
              <c:idx val="55"/>
              <c:delete val="1"/>
            </c:dLbl>
            <c:dLbl>
              <c:idx val="56"/>
              <c:delete val="1"/>
            </c:dLbl>
            <c:dLbl>
              <c:idx val="57"/>
              <c:delete val="1"/>
            </c:dLbl>
            <c:dLbl>
              <c:idx val="58"/>
              <c:delete val="1"/>
            </c:dLbl>
            <c:dLbl>
              <c:idx val="59"/>
              <c:delete val="1"/>
            </c:dLbl>
            <c:dLbl>
              <c:idx val="60"/>
              <c:delete val="1"/>
            </c:dLbl>
            <c:dLbl>
              <c:idx val="61"/>
              <c:delete val="1"/>
            </c:dLbl>
            <c:dLbl>
              <c:idx val="62"/>
              <c:delete val="1"/>
            </c:dLbl>
            <c:dLbl>
              <c:idx val="63"/>
              <c:delete val="1"/>
            </c:dLbl>
            <c:dLbl>
              <c:idx val="64"/>
              <c:delete val="1"/>
            </c:dLbl>
            <c:dLbl>
              <c:idx val="65"/>
              <c:delete val="1"/>
            </c:dLbl>
            <c:dLbl>
              <c:idx val="66"/>
              <c:delete val="1"/>
            </c:dLbl>
            <c:dLbl>
              <c:idx val="67"/>
              <c:delete val="1"/>
            </c:dLbl>
            <c:dLbl>
              <c:idx val="68"/>
              <c:delete val="1"/>
            </c:dLbl>
            <c:dLbl>
              <c:idx val="69"/>
              <c:delete val="1"/>
            </c:dLbl>
            <c:dLbl>
              <c:idx val="70"/>
              <c:delete val="1"/>
            </c:dLbl>
            <c:dLbl>
              <c:idx val="71"/>
              <c:delete val="1"/>
            </c:dLbl>
            <c:dLbl>
              <c:idx val="72"/>
              <c:delete val="1"/>
            </c:dLbl>
            <c:dLbl>
              <c:idx val="73"/>
              <c:delete val="1"/>
            </c:dLbl>
            <c:dLbl>
              <c:idx val="74"/>
              <c:delete val="1"/>
            </c:dLbl>
            <c:dLbl>
              <c:idx val="75"/>
              <c:delete val="1"/>
            </c:dLbl>
            <c:dLbl>
              <c:idx val="76"/>
              <c:delete val="1"/>
            </c:dLbl>
            <c:dLbl>
              <c:idx val="77"/>
              <c:delete val="1"/>
            </c:dLbl>
            <c:dLbl>
              <c:idx val="78"/>
              <c:delete val="1"/>
            </c:dLbl>
            <c:dLbl>
              <c:idx val="79"/>
              <c:delete val="1"/>
            </c:dLbl>
            <c:dLbl>
              <c:idx val="80"/>
              <c:delete val="1"/>
            </c:dLbl>
            <c:dLbl>
              <c:idx val="81"/>
              <c:delete val="1"/>
            </c:dLbl>
            <c:dLbl>
              <c:idx val="82"/>
              <c:delete val="1"/>
            </c:dLbl>
            <c:dLbl>
              <c:idx val="83"/>
              <c:delete val="1"/>
            </c:dLbl>
            <c:dLbl>
              <c:idx val="84"/>
              <c:delete val="1"/>
            </c:dLbl>
            <c:dLbl>
              <c:idx val="85"/>
              <c:delete val="1"/>
            </c:dLbl>
            <c:dLbl>
              <c:idx val="86"/>
              <c:delete val="1"/>
            </c:dLbl>
            <c:dLbl>
              <c:idx val="87"/>
              <c:delete val="1"/>
            </c:dLbl>
            <c:dLbl>
              <c:idx val="88"/>
              <c:delete val="1"/>
            </c:dLbl>
            <c:dLbl>
              <c:idx val="89"/>
              <c:delete val="1"/>
            </c:dLbl>
            <c:dLbl>
              <c:idx val="90"/>
              <c:delete val="1"/>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[果品企业数据图表.xlsx]品牌价值!$M$2:$M$156</c:f>
              <c:numCache>
                <c:formatCode>General</c:formatCode>
                <c:ptCount val="15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numCache>
            </c:numRef>
          </c:cat>
          <c:val>
            <c:numRef>
              <c:f>[果品企业数据图表.xlsx]品牌价值!$O$2:$O$156</c:f>
              <c:numCache>
                <c:formatCode>0.00_ </c:formatCode>
                <c:ptCount val="155"/>
                <c:pt idx="0">
                  <c:v>32.8632703203765</c:v>
                </c:pt>
                <c:pt idx="1">
                  <c:v>24.0399500333739</c:v>
                </c:pt>
                <c:pt idx="2" c:formatCode="0.00">
                  <c:v>18.222653106729</c:v>
                </c:pt>
                <c:pt idx="3">
                  <c:v>17.8208401135564</c:v>
                </c:pt>
                <c:pt idx="4">
                  <c:v>12.0128838844459</c:v>
                </c:pt>
                <c:pt idx="5">
                  <c:v>11.953879115142</c:v>
                </c:pt>
                <c:pt idx="6">
                  <c:v>6.64458653577758</c:v>
                </c:pt>
                <c:pt idx="7">
                  <c:v>6.19238862448743</c:v>
                </c:pt>
                <c:pt idx="8">
                  <c:v>5.57678531175991</c:v>
                </c:pt>
                <c:pt idx="9">
                  <c:v>5.37761110721018</c:v>
                </c:pt>
                <c:pt idx="10">
                  <c:v>4.97642795213995</c:v>
                </c:pt>
                <c:pt idx="11">
                  <c:v>4.82160260301874</c:v>
                </c:pt>
                <c:pt idx="12">
                  <c:v>4.52174978202831</c:v>
                </c:pt>
                <c:pt idx="13">
                  <c:v>4.04821184786036</c:v>
                </c:pt>
                <c:pt idx="14">
                  <c:v>4.04073747053571</c:v>
                </c:pt>
                <c:pt idx="15">
                  <c:v>3.69852000785157</c:v>
                </c:pt>
                <c:pt idx="16">
                  <c:v>3.57686369482628</c:v>
                </c:pt>
                <c:pt idx="17">
                  <c:v>3.56408499000748</c:v>
                </c:pt>
                <c:pt idx="18">
                  <c:v>3.39742446856936</c:v>
                </c:pt>
                <c:pt idx="19">
                  <c:v>3.10681697242664</c:v>
                </c:pt>
                <c:pt idx="20">
                  <c:v>2.89778919391698</c:v>
                </c:pt>
                <c:pt idx="21">
                  <c:v>2.41681800075543</c:v>
                </c:pt>
                <c:pt idx="22">
                  <c:v>2.32822393408365</c:v>
                </c:pt>
                <c:pt idx="23">
                  <c:v>2.24352928822867</c:v>
                </c:pt>
                <c:pt idx="24">
                  <c:v>2.19780911753385</c:v>
                </c:pt>
                <c:pt idx="25">
                  <c:v>2.1263285513425</c:v>
                </c:pt>
                <c:pt idx="26">
                  <c:v>2.10873892792048</c:v>
                </c:pt>
                <c:pt idx="27">
                  <c:v>2.10723326696862</c:v>
                </c:pt>
                <c:pt idx="28">
                  <c:v>1.98472358102203</c:v>
                </c:pt>
                <c:pt idx="29">
                  <c:v>1.85353967048511</c:v>
                </c:pt>
                <c:pt idx="30">
                  <c:v>1.83677330684189</c:v>
                </c:pt>
                <c:pt idx="31">
                  <c:v>1.80294784184108</c:v>
                </c:pt>
                <c:pt idx="32">
                  <c:v>1.75674005436803</c:v>
                </c:pt>
                <c:pt idx="33">
                  <c:v>1.69945230402278</c:v>
                </c:pt>
                <c:pt idx="34">
                  <c:v>1.69737996355132</c:v>
                </c:pt>
                <c:pt idx="35">
                  <c:v>1.65929985297808</c:v>
                </c:pt>
                <c:pt idx="36">
                  <c:v>1.61766047602631</c:v>
                </c:pt>
                <c:pt idx="37">
                  <c:v>1.61274984910888</c:v>
                </c:pt>
                <c:pt idx="38">
                  <c:v>1.43872399769044</c:v>
                </c:pt>
                <c:pt idx="39">
                  <c:v>1.3774163286459</c:v>
                </c:pt>
                <c:pt idx="40">
                  <c:v>1.31053175744474</c:v>
                </c:pt>
                <c:pt idx="41">
                  <c:v>1.24113313629888</c:v>
                </c:pt>
                <c:pt idx="42">
                  <c:v>1.08197556133775</c:v>
                </c:pt>
                <c:pt idx="43">
                  <c:v>1.07611878542856</c:v>
                </c:pt>
                <c:pt idx="44">
                  <c:v>0.989527058834721</c:v>
                </c:pt>
                <c:pt idx="45">
                  <c:v>0.981772197047553</c:v>
                </c:pt>
                <c:pt idx="46">
                  <c:v>0.943639152987646</c:v>
                </c:pt>
                <c:pt idx="47">
                  <c:v>0.941843204664429</c:v>
                </c:pt>
                <c:pt idx="48">
                  <c:v>0.917029616946459</c:v>
                </c:pt>
                <c:pt idx="49">
                  <c:v>0.908576557704256</c:v>
                </c:pt>
                <c:pt idx="50">
                  <c:v>0.888579486417339</c:v>
                </c:pt>
                <c:pt idx="51">
                  <c:v>0.867945716951777</c:v>
                </c:pt>
                <c:pt idx="52">
                  <c:v>0.838204001248581</c:v>
                </c:pt>
                <c:pt idx="53">
                  <c:v>0.837683411944839</c:v>
                </c:pt>
                <c:pt idx="54">
                  <c:v>0.829161712553045</c:v>
                </c:pt>
                <c:pt idx="55">
                  <c:v>0.803898575278262</c:v>
                </c:pt>
                <c:pt idx="56">
                  <c:v>0.798374322535187</c:v>
                </c:pt>
                <c:pt idx="57">
                  <c:v>0.755380535376816</c:v>
                </c:pt>
                <c:pt idx="58">
                  <c:v>0.751510834007253</c:v>
                </c:pt>
                <c:pt idx="59">
                  <c:v>0.730965006466105</c:v>
                </c:pt>
                <c:pt idx="60">
                  <c:v>0.729551224753502</c:v>
                </c:pt>
                <c:pt idx="61">
                  <c:v>0.720563740267215</c:v>
                </c:pt>
                <c:pt idx="62">
                  <c:v>0.709576812285401</c:v>
                </c:pt>
                <c:pt idx="63">
                  <c:v>0.682072014352929</c:v>
                </c:pt>
                <c:pt idx="64">
                  <c:v>0.680877293465324</c:v>
                </c:pt>
                <c:pt idx="65">
                  <c:v>0.662349694763522</c:v>
                </c:pt>
                <c:pt idx="66">
                  <c:v>0.65970757288691</c:v>
                </c:pt>
                <c:pt idx="67">
                  <c:v>0.657690602353273</c:v>
                </c:pt>
                <c:pt idx="68">
                  <c:v>0.645575375220054</c:v>
                </c:pt>
                <c:pt idx="69">
                  <c:v>0.625281589883546</c:v>
                </c:pt>
                <c:pt idx="70">
                  <c:v>0.607284863771254</c:v>
                </c:pt>
                <c:pt idx="71" c:formatCode="0.00">
                  <c:v>0.609221170826729</c:v>
                </c:pt>
                <c:pt idx="72">
                  <c:v>0.600954830649754</c:v>
                </c:pt>
                <c:pt idx="73">
                  <c:v>0.597406753541979</c:v>
                </c:pt>
                <c:pt idx="74">
                  <c:v>0.584621888981523</c:v>
                </c:pt>
                <c:pt idx="75" c:formatCode="0.00">
                  <c:v>0.614041261821929</c:v>
                </c:pt>
                <c:pt idx="76">
                  <c:v>0.555353204511254</c:v>
                </c:pt>
                <c:pt idx="77">
                  <c:v>0.550724599394891</c:v>
                </c:pt>
                <c:pt idx="78">
                  <c:v>0.547637526344526</c:v>
                </c:pt>
                <c:pt idx="79">
                  <c:v>0.536669077662007</c:v>
                </c:pt>
                <c:pt idx="80">
                  <c:v>0.534621219691643</c:v>
                </c:pt>
                <c:pt idx="81">
                  <c:v>0.510705322525753</c:v>
                </c:pt>
                <c:pt idx="82">
                  <c:v>0.509783920566965</c:v>
                </c:pt>
                <c:pt idx="83">
                  <c:v>0.476071078009792</c:v>
                </c:pt>
                <c:pt idx="84">
                  <c:v>0.447977658638545</c:v>
                </c:pt>
                <c:pt idx="85">
                  <c:v>0.444639644817171</c:v>
                </c:pt>
                <c:pt idx="86">
                  <c:v>0.438114313726574</c:v>
                </c:pt>
                <c:pt idx="87">
                  <c:v>0.401721462755589</c:v>
                </c:pt>
                <c:pt idx="88">
                  <c:v>0.374050723270939</c:v>
                </c:pt>
                <c:pt idx="89">
                  <c:v>0.342286540506247</c:v>
                </c:pt>
                <c:pt idx="90">
                  <c:v>0.331119129319697</c:v>
                </c:pt>
                <c:pt idx="91">
                  <c:v>0.324192391872284</c:v>
                </c:pt>
                <c:pt idx="92">
                  <c:v>0.321018768685283</c:v>
                </c:pt>
                <c:pt idx="93">
                  <c:v>0.285613577115841</c:v>
                </c:pt>
                <c:pt idx="94">
                  <c:v>0.27871642361033</c:v>
                </c:pt>
                <c:pt idx="95">
                  <c:v>0.278034964702495</c:v>
                </c:pt>
                <c:pt idx="96">
                  <c:v>0.252079616206811</c:v>
                </c:pt>
                <c:pt idx="97">
                  <c:v>0.235463391207398</c:v>
                </c:pt>
                <c:pt idx="98">
                  <c:v>0.232497103551465</c:v>
                </c:pt>
                <c:pt idx="99">
                  <c:v>0.203212305015284</c:v>
                </c:pt>
                <c:pt idx="100">
                  <c:v>0.202738259933978</c:v>
                </c:pt>
                <c:pt idx="101">
                  <c:v>0.200982307253119</c:v>
                </c:pt>
                <c:pt idx="102">
                  <c:v>0.189526852463359</c:v>
                </c:pt>
                <c:pt idx="103">
                  <c:v>0.186310808232318</c:v>
                </c:pt>
                <c:pt idx="104">
                  <c:v>0.176439108636015</c:v>
                </c:pt>
                <c:pt idx="105">
                  <c:v>0.167976574166526</c:v>
                </c:pt>
                <c:pt idx="106">
                  <c:v>0.16524747400681</c:v>
                </c:pt>
                <c:pt idx="107">
                  <c:v>0.164550159507466</c:v>
                </c:pt>
                <c:pt idx="108">
                  <c:v>0.160468131022242</c:v>
                </c:pt>
                <c:pt idx="109">
                  <c:v>0.141772463448863</c:v>
                </c:pt>
                <c:pt idx="110">
                  <c:v>0.141193406448238</c:v>
                </c:pt>
                <c:pt idx="111" c:formatCode="0.00">
                  <c:v>0.138728894557989</c:v>
                </c:pt>
                <c:pt idx="112">
                  <c:v>0.13219636354005</c:v>
                </c:pt>
                <c:pt idx="113">
                  <c:v>0.131478538726804</c:v>
                </c:pt>
                <c:pt idx="114">
                  <c:v>0.125222751653128</c:v>
                </c:pt>
                <c:pt idx="115">
                  <c:v>0.121793836665913</c:v>
                </c:pt>
                <c:pt idx="116">
                  <c:v>0.121741318074972</c:v>
                </c:pt>
                <c:pt idx="117">
                  <c:v>0.116252771731186</c:v>
                </c:pt>
                <c:pt idx="118">
                  <c:v>0.110241007608029</c:v>
                </c:pt>
                <c:pt idx="119">
                  <c:v>0.100063253452529</c:v>
                </c:pt>
                <c:pt idx="120">
                  <c:v>0.0928569381539899</c:v>
                </c:pt>
                <c:pt idx="121">
                  <c:v>0.0911590604257322</c:v>
                </c:pt>
                <c:pt idx="122">
                  <c:v>0.089194107027997</c:v>
                </c:pt>
                <c:pt idx="123">
                  <c:v>0.0846894135331976</c:v>
                </c:pt>
                <c:pt idx="124">
                  <c:v>0.082293652744244</c:v>
                </c:pt>
                <c:pt idx="125">
                  <c:v>0.0792411365089297</c:v>
                </c:pt>
                <c:pt idx="126">
                  <c:v>0.0706094421016472</c:v>
                </c:pt>
                <c:pt idx="127">
                  <c:v>0.0700967659591022</c:v>
                </c:pt>
                <c:pt idx="128" c:formatCode="0.00">
                  <c:v>0.0669086228925481</c:v>
                </c:pt>
                <c:pt idx="129">
                  <c:v>0.0552890031307067</c:v>
                </c:pt>
                <c:pt idx="130">
                  <c:v>0.0602289669658233</c:v>
                </c:pt>
                <c:pt idx="131">
                  <c:v>0.0575878257901736</c:v>
                </c:pt>
                <c:pt idx="132">
                  <c:v>0.0520170324707595</c:v>
                </c:pt>
                <c:pt idx="133">
                  <c:v>0.0453497118976314</c:v>
                </c:pt>
                <c:pt idx="134">
                  <c:v>0.0429224371616486</c:v>
                </c:pt>
                <c:pt idx="135">
                  <c:v>0.0403302188779787</c:v>
                </c:pt>
                <c:pt idx="136">
                  <c:v>0.0378351133699067</c:v>
                </c:pt>
                <c:pt idx="137">
                  <c:v>0.037182335042719</c:v>
                </c:pt>
                <c:pt idx="138" c:formatCode="0.00">
                  <c:v>0.0392302840765362</c:v>
                </c:pt>
                <c:pt idx="139">
                  <c:v>0.0362426989449437</c:v>
                </c:pt>
                <c:pt idx="140">
                  <c:v>0.0327509530566056</c:v>
                </c:pt>
                <c:pt idx="141">
                  <c:v>0.0275552176428215</c:v>
                </c:pt>
                <c:pt idx="142">
                  <c:v>0.0267922690075286</c:v>
                </c:pt>
                <c:pt idx="143">
                  <c:v>0.0264270784861539</c:v>
                </c:pt>
                <c:pt idx="144">
                  <c:v>0.025479227574892</c:v>
                </c:pt>
                <c:pt idx="145">
                  <c:v>0.0217348592141702</c:v>
                </c:pt>
                <c:pt idx="146">
                  <c:v>0.0133103724983326</c:v>
                </c:pt>
                <c:pt idx="147">
                  <c:v>0.0105393001086649</c:v>
                </c:pt>
                <c:pt idx="148">
                  <c:v>0.0058758520616041</c:v>
                </c:pt>
                <c:pt idx="149">
                  <c:v>0.00183411825509715</c:v>
                </c:pt>
              </c:numCache>
            </c:numRef>
          </c:val>
        </c:ser>
        <c:dLbls>
          <c:showLegendKey val="0"/>
          <c:showVal val="0"/>
          <c:showCatName val="0"/>
          <c:showSerName val="0"/>
          <c:showPercent val="0"/>
          <c:showBubbleSize val="0"/>
        </c:dLbls>
        <c:gapWidth val="219"/>
        <c:axId val="777117616"/>
        <c:axId val="628117776"/>
      </c:barChart>
      <c:lineChart>
        <c:grouping val="standard"/>
        <c:varyColors val="0"/>
        <c:ser>
          <c:idx val="1"/>
          <c:order val="1"/>
          <c:tx>
            <c:strRef>
              <c:f>[果品企业数据图表.xlsx]品牌价值!$P$1</c:f>
              <c:strCache>
                <c:ptCount val="1"/>
                <c:pt idx="0">
                  <c:v>平均品牌价值</c:v>
                </c:pt>
              </c:strCache>
            </c:strRef>
          </c:tx>
          <c:spPr>
            <a:ln w="28575" cap="rnd">
              <a:solidFill>
                <a:schemeClr val="accent2"/>
              </a:solidFill>
              <a:prstDash val="sysDash"/>
              <a:round/>
            </a:ln>
            <a:effectLst/>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delete val="1"/>
            </c:dLbl>
            <c:dLbl>
              <c:idx val="22"/>
              <c:delete val="1"/>
            </c:dLbl>
            <c:dLbl>
              <c:idx val="23"/>
              <c:delete val="1"/>
            </c:dLbl>
            <c:dLbl>
              <c:idx val="24"/>
              <c:delete val="1"/>
            </c:dLbl>
            <c:dLbl>
              <c:idx val="25"/>
              <c:delete val="1"/>
            </c:dLbl>
            <c:dLbl>
              <c:idx val="26"/>
              <c:delete val="1"/>
            </c:dLbl>
            <c:dLbl>
              <c:idx val="27"/>
              <c:delete val="1"/>
            </c:dLbl>
            <c:dLbl>
              <c:idx val="28"/>
              <c:delete val="1"/>
            </c:dLbl>
            <c:dLbl>
              <c:idx val="29"/>
              <c:delete val="1"/>
            </c:dLbl>
            <c:dLbl>
              <c:idx val="30"/>
              <c:delete val="1"/>
            </c:dLbl>
            <c:dLbl>
              <c:idx val="31"/>
              <c:delete val="1"/>
            </c:dLbl>
            <c:dLbl>
              <c:idx val="32"/>
              <c:delete val="1"/>
            </c:dLbl>
            <c:dLbl>
              <c:idx val="33"/>
              <c:delete val="1"/>
            </c:dLbl>
            <c:dLbl>
              <c:idx val="34"/>
              <c:delete val="1"/>
            </c:dLbl>
            <c:dLbl>
              <c:idx val="35"/>
              <c:delete val="1"/>
            </c:dLbl>
            <c:dLbl>
              <c:idx val="36"/>
              <c:delete val="1"/>
            </c:dLbl>
            <c:dLbl>
              <c:idx val="37"/>
              <c:delete val="1"/>
            </c:dLbl>
            <c:dLbl>
              <c:idx val="38"/>
              <c:delete val="1"/>
            </c:dLbl>
            <c:dLbl>
              <c:idx val="39"/>
              <c:delete val="1"/>
            </c:dLbl>
            <c:dLbl>
              <c:idx val="40"/>
              <c:delete val="1"/>
            </c:dLbl>
            <c:dLbl>
              <c:idx val="41"/>
              <c:delete val="1"/>
            </c:dLbl>
            <c:dLbl>
              <c:idx val="42"/>
              <c:delete val="1"/>
            </c:dLbl>
            <c:dLbl>
              <c:idx val="43"/>
              <c:delete val="1"/>
            </c:dLbl>
            <c:dLbl>
              <c:idx val="44"/>
              <c:delete val="1"/>
            </c:dLbl>
            <c:dLbl>
              <c:idx val="45"/>
              <c:delete val="1"/>
            </c:dLbl>
            <c:dLbl>
              <c:idx val="46"/>
              <c:delete val="1"/>
            </c:dLbl>
            <c:dLbl>
              <c:idx val="47"/>
              <c:delete val="1"/>
            </c:dLbl>
            <c:dLbl>
              <c:idx val="48"/>
              <c:delete val="1"/>
            </c:dLbl>
            <c:dLbl>
              <c:idx val="49"/>
              <c:delete val="1"/>
            </c:dLbl>
            <c:dLbl>
              <c:idx val="50"/>
              <c:delete val="1"/>
            </c:dLbl>
            <c:dLbl>
              <c:idx val="51"/>
              <c:delete val="1"/>
            </c:dLbl>
            <c:dLbl>
              <c:idx val="52"/>
              <c:delete val="1"/>
            </c:dLbl>
            <c:dLbl>
              <c:idx val="53"/>
              <c:delete val="1"/>
            </c:dLbl>
            <c:dLbl>
              <c:idx val="54"/>
              <c:delete val="1"/>
            </c:dLbl>
            <c:dLbl>
              <c:idx val="55"/>
              <c:delete val="1"/>
            </c:dLbl>
            <c:dLbl>
              <c:idx val="56"/>
              <c:delete val="1"/>
            </c:dLbl>
            <c:dLbl>
              <c:idx val="57"/>
              <c:delete val="1"/>
            </c:dLbl>
            <c:dLbl>
              <c:idx val="58"/>
              <c:delete val="1"/>
            </c:dLbl>
            <c:dLbl>
              <c:idx val="59"/>
              <c:delete val="1"/>
            </c:dLbl>
            <c:dLbl>
              <c:idx val="60"/>
              <c:layout>
                <c:manualLayout>
                  <c:x val="-0.042910447761194"/>
                  <c:y val="-0.0410008410428932"/>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平均值1.75</a:t>
                    </a: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61"/>
              <c:delete val="1"/>
            </c:dLbl>
            <c:dLbl>
              <c:idx val="62"/>
              <c:delete val="1"/>
            </c:dLbl>
            <c:dLbl>
              <c:idx val="63"/>
              <c:delete val="1"/>
            </c:dLbl>
            <c:dLbl>
              <c:idx val="64"/>
              <c:delete val="1"/>
            </c:dLbl>
            <c:dLbl>
              <c:idx val="65"/>
              <c:delete val="1"/>
            </c:dLbl>
            <c:dLbl>
              <c:idx val="66"/>
              <c:delete val="1"/>
            </c:dLbl>
            <c:dLbl>
              <c:idx val="67"/>
              <c:delete val="1"/>
            </c:dLbl>
            <c:dLbl>
              <c:idx val="68"/>
              <c:delete val="1"/>
            </c:dLbl>
            <c:dLbl>
              <c:idx val="69"/>
              <c:delete val="1"/>
            </c:dLbl>
            <c:dLbl>
              <c:idx val="70"/>
              <c:delete val="1"/>
            </c:dLbl>
            <c:dLbl>
              <c:idx val="71"/>
              <c:delete val="1"/>
            </c:dLbl>
            <c:dLbl>
              <c:idx val="72"/>
              <c:delete val="1"/>
            </c:dLbl>
            <c:dLbl>
              <c:idx val="73"/>
              <c:delete val="1"/>
            </c:dLbl>
            <c:dLbl>
              <c:idx val="74"/>
              <c:delete val="1"/>
            </c:dLbl>
            <c:dLbl>
              <c:idx val="75"/>
              <c:delete val="1"/>
            </c:dLbl>
            <c:dLbl>
              <c:idx val="76"/>
              <c:delete val="1"/>
            </c:dLbl>
            <c:dLbl>
              <c:idx val="77"/>
              <c:delete val="1"/>
            </c:dLbl>
            <c:dLbl>
              <c:idx val="78"/>
              <c:delete val="1"/>
            </c:dLbl>
            <c:dLbl>
              <c:idx val="79"/>
              <c:delete val="1"/>
            </c:dLbl>
            <c:dLbl>
              <c:idx val="80"/>
              <c:delete val="1"/>
            </c:dLbl>
            <c:dLbl>
              <c:idx val="81"/>
              <c:delete val="1"/>
            </c:dLbl>
            <c:dLbl>
              <c:idx val="82"/>
              <c:delete val="1"/>
            </c:dLbl>
            <c:dLbl>
              <c:idx val="83"/>
              <c:delete val="1"/>
            </c:dLbl>
            <c:dLbl>
              <c:idx val="84"/>
              <c:delete val="1"/>
            </c:dLbl>
            <c:dLbl>
              <c:idx val="85"/>
              <c:delete val="1"/>
            </c:dLbl>
            <c:dLbl>
              <c:idx val="86"/>
              <c:delete val="1"/>
            </c:dLbl>
            <c:dLbl>
              <c:idx val="87"/>
              <c:delete val="1"/>
            </c:dLbl>
            <c:dLbl>
              <c:idx val="88"/>
              <c:delete val="1"/>
            </c:dLbl>
            <c:dLbl>
              <c:idx val="89"/>
              <c:delete val="1"/>
            </c:dLbl>
            <c:dLbl>
              <c:idx val="90"/>
              <c:delete val="1"/>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[果品企业数据图表.xlsx]品牌价值!$P$2:$P$151</c:f>
              <c:numCache>
                <c:formatCode>General</c:formatCode>
                <c:ptCount val="150"/>
                <c:pt idx="0">
                  <c:v>1.75</c:v>
                </c:pt>
                <c:pt idx="1">
                  <c:v>1.75</c:v>
                </c:pt>
                <c:pt idx="2">
                  <c:v>1.75</c:v>
                </c:pt>
                <c:pt idx="3">
                  <c:v>1.75</c:v>
                </c:pt>
                <c:pt idx="4">
                  <c:v>1.75</c:v>
                </c:pt>
                <c:pt idx="5">
                  <c:v>1.75</c:v>
                </c:pt>
                <c:pt idx="6">
                  <c:v>1.75</c:v>
                </c:pt>
                <c:pt idx="7">
                  <c:v>1.75</c:v>
                </c:pt>
                <c:pt idx="8">
                  <c:v>1.75</c:v>
                </c:pt>
                <c:pt idx="9">
                  <c:v>1.75</c:v>
                </c:pt>
                <c:pt idx="10">
                  <c:v>1.75</c:v>
                </c:pt>
                <c:pt idx="11">
                  <c:v>1.75</c:v>
                </c:pt>
                <c:pt idx="12">
                  <c:v>1.75</c:v>
                </c:pt>
                <c:pt idx="13">
                  <c:v>1.75</c:v>
                </c:pt>
                <c:pt idx="14">
                  <c:v>1.75</c:v>
                </c:pt>
                <c:pt idx="15">
                  <c:v>1.75</c:v>
                </c:pt>
                <c:pt idx="16">
                  <c:v>1.75</c:v>
                </c:pt>
                <c:pt idx="17">
                  <c:v>1.75</c:v>
                </c:pt>
                <c:pt idx="18">
                  <c:v>1.75</c:v>
                </c:pt>
                <c:pt idx="19">
                  <c:v>1.75</c:v>
                </c:pt>
                <c:pt idx="20">
                  <c:v>1.75</c:v>
                </c:pt>
                <c:pt idx="21">
                  <c:v>1.75</c:v>
                </c:pt>
                <c:pt idx="22">
                  <c:v>1.75</c:v>
                </c:pt>
                <c:pt idx="23">
                  <c:v>1.75</c:v>
                </c:pt>
                <c:pt idx="24">
                  <c:v>1.75</c:v>
                </c:pt>
                <c:pt idx="25">
                  <c:v>1.75</c:v>
                </c:pt>
                <c:pt idx="26">
                  <c:v>1.75</c:v>
                </c:pt>
                <c:pt idx="27">
                  <c:v>1.75</c:v>
                </c:pt>
                <c:pt idx="28">
                  <c:v>1.75</c:v>
                </c:pt>
                <c:pt idx="29">
                  <c:v>1.75</c:v>
                </c:pt>
                <c:pt idx="30">
                  <c:v>1.75</c:v>
                </c:pt>
                <c:pt idx="31">
                  <c:v>1.75</c:v>
                </c:pt>
                <c:pt idx="32">
                  <c:v>1.75</c:v>
                </c:pt>
                <c:pt idx="33">
                  <c:v>1.75</c:v>
                </c:pt>
                <c:pt idx="34">
                  <c:v>1.75</c:v>
                </c:pt>
                <c:pt idx="35">
                  <c:v>1.75</c:v>
                </c:pt>
                <c:pt idx="36">
                  <c:v>1.75</c:v>
                </c:pt>
                <c:pt idx="37">
                  <c:v>1.75</c:v>
                </c:pt>
                <c:pt idx="38">
                  <c:v>1.75</c:v>
                </c:pt>
                <c:pt idx="39">
                  <c:v>1.75</c:v>
                </c:pt>
                <c:pt idx="40">
                  <c:v>1.75</c:v>
                </c:pt>
                <c:pt idx="41">
                  <c:v>1.75</c:v>
                </c:pt>
                <c:pt idx="42">
                  <c:v>1.75</c:v>
                </c:pt>
                <c:pt idx="43">
                  <c:v>1.75</c:v>
                </c:pt>
                <c:pt idx="44">
                  <c:v>1.75</c:v>
                </c:pt>
                <c:pt idx="45">
                  <c:v>1.75</c:v>
                </c:pt>
                <c:pt idx="46">
                  <c:v>1.75</c:v>
                </c:pt>
                <c:pt idx="47">
                  <c:v>1.75</c:v>
                </c:pt>
                <c:pt idx="48">
                  <c:v>1.75</c:v>
                </c:pt>
                <c:pt idx="49">
                  <c:v>1.75</c:v>
                </c:pt>
                <c:pt idx="50">
                  <c:v>1.75</c:v>
                </c:pt>
                <c:pt idx="51">
                  <c:v>1.75</c:v>
                </c:pt>
                <c:pt idx="52">
                  <c:v>1.75</c:v>
                </c:pt>
                <c:pt idx="53">
                  <c:v>1.75</c:v>
                </c:pt>
                <c:pt idx="54">
                  <c:v>1.75</c:v>
                </c:pt>
                <c:pt idx="55">
                  <c:v>1.75</c:v>
                </c:pt>
                <c:pt idx="56">
                  <c:v>1.75</c:v>
                </c:pt>
                <c:pt idx="57">
                  <c:v>1.75</c:v>
                </c:pt>
                <c:pt idx="58">
                  <c:v>1.75</c:v>
                </c:pt>
                <c:pt idx="59">
                  <c:v>1.75</c:v>
                </c:pt>
                <c:pt idx="60">
                  <c:v>1.75</c:v>
                </c:pt>
                <c:pt idx="61">
                  <c:v>1.75</c:v>
                </c:pt>
                <c:pt idx="62">
                  <c:v>1.75</c:v>
                </c:pt>
                <c:pt idx="63">
                  <c:v>1.75</c:v>
                </c:pt>
                <c:pt idx="64">
                  <c:v>1.75</c:v>
                </c:pt>
                <c:pt idx="65">
                  <c:v>1.75</c:v>
                </c:pt>
                <c:pt idx="66">
                  <c:v>1.75</c:v>
                </c:pt>
                <c:pt idx="67">
                  <c:v>1.75</c:v>
                </c:pt>
                <c:pt idx="68">
                  <c:v>1.75</c:v>
                </c:pt>
                <c:pt idx="69">
                  <c:v>1.75</c:v>
                </c:pt>
                <c:pt idx="70">
                  <c:v>1.75</c:v>
                </c:pt>
                <c:pt idx="71">
                  <c:v>1.75</c:v>
                </c:pt>
                <c:pt idx="72">
                  <c:v>1.75</c:v>
                </c:pt>
                <c:pt idx="73">
                  <c:v>1.75</c:v>
                </c:pt>
                <c:pt idx="74">
                  <c:v>1.75</c:v>
                </c:pt>
                <c:pt idx="75">
                  <c:v>1.75</c:v>
                </c:pt>
                <c:pt idx="76">
                  <c:v>1.75</c:v>
                </c:pt>
                <c:pt idx="77">
                  <c:v>1.75</c:v>
                </c:pt>
                <c:pt idx="78">
                  <c:v>1.75</c:v>
                </c:pt>
                <c:pt idx="79">
                  <c:v>1.75</c:v>
                </c:pt>
                <c:pt idx="80">
                  <c:v>1.75</c:v>
                </c:pt>
                <c:pt idx="81">
                  <c:v>1.75</c:v>
                </c:pt>
                <c:pt idx="82">
                  <c:v>1.75</c:v>
                </c:pt>
                <c:pt idx="83">
                  <c:v>1.75</c:v>
                </c:pt>
                <c:pt idx="84">
                  <c:v>1.75</c:v>
                </c:pt>
                <c:pt idx="85">
                  <c:v>1.75</c:v>
                </c:pt>
                <c:pt idx="86">
                  <c:v>1.75</c:v>
                </c:pt>
                <c:pt idx="87">
                  <c:v>1.75</c:v>
                </c:pt>
                <c:pt idx="88">
                  <c:v>1.75</c:v>
                </c:pt>
                <c:pt idx="89">
                  <c:v>1.75</c:v>
                </c:pt>
                <c:pt idx="90">
                  <c:v>1.75</c:v>
                </c:pt>
                <c:pt idx="91">
                  <c:v>1.75</c:v>
                </c:pt>
                <c:pt idx="92">
                  <c:v>1.75</c:v>
                </c:pt>
                <c:pt idx="93">
                  <c:v>1.75</c:v>
                </c:pt>
                <c:pt idx="94">
                  <c:v>1.75</c:v>
                </c:pt>
                <c:pt idx="95">
                  <c:v>1.75</c:v>
                </c:pt>
                <c:pt idx="96">
                  <c:v>1.75</c:v>
                </c:pt>
                <c:pt idx="97">
                  <c:v>1.75</c:v>
                </c:pt>
                <c:pt idx="98">
                  <c:v>1.75</c:v>
                </c:pt>
                <c:pt idx="99">
                  <c:v>1.75</c:v>
                </c:pt>
                <c:pt idx="100">
                  <c:v>1.75</c:v>
                </c:pt>
                <c:pt idx="101">
                  <c:v>1.75</c:v>
                </c:pt>
                <c:pt idx="102">
                  <c:v>1.75</c:v>
                </c:pt>
                <c:pt idx="103">
                  <c:v>1.75</c:v>
                </c:pt>
                <c:pt idx="104">
                  <c:v>1.75</c:v>
                </c:pt>
                <c:pt idx="105">
                  <c:v>1.75</c:v>
                </c:pt>
                <c:pt idx="106">
                  <c:v>1.75</c:v>
                </c:pt>
                <c:pt idx="107">
                  <c:v>1.75</c:v>
                </c:pt>
                <c:pt idx="108">
                  <c:v>1.75</c:v>
                </c:pt>
                <c:pt idx="109">
                  <c:v>1.75</c:v>
                </c:pt>
                <c:pt idx="110">
                  <c:v>1.75</c:v>
                </c:pt>
                <c:pt idx="111">
                  <c:v>1.75</c:v>
                </c:pt>
                <c:pt idx="112">
                  <c:v>1.75</c:v>
                </c:pt>
                <c:pt idx="113">
                  <c:v>1.75</c:v>
                </c:pt>
                <c:pt idx="114">
                  <c:v>1.75</c:v>
                </c:pt>
                <c:pt idx="115">
                  <c:v>1.75</c:v>
                </c:pt>
                <c:pt idx="116">
                  <c:v>1.75</c:v>
                </c:pt>
                <c:pt idx="117">
                  <c:v>1.75</c:v>
                </c:pt>
                <c:pt idx="118">
                  <c:v>1.75</c:v>
                </c:pt>
                <c:pt idx="119">
                  <c:v>1.75</c:v>
                </c:pt>
                <c:pt idx="120">
                  <c:v>1.75</c:v>
                </c:pt>
                <c:pt idx="121">
                  <c:v>1.75</c:v>
                </c:pt>
                <c:pt idx="122">
                  <c:v>1.75</c:v>
                </c:pt>
                <c:pt idx="123">
                  <c:v>1.75</c:v>
                </c:pt>
                <c:pt idx="124">
                  <c:v>1.75</c:v>
                </c:pt>
                <c:pt idx="125">
                  <c:v>1.75</c:v>
                </c:pt>
                <c:pt idx="126">
                  <c:v>1.75</c:v>
                </c:pt>
                <c:pt idx="127">
                  <c:v>1.75</c:v>
                </c:pt>
                <c:pt idx="128">
                  <c:v>1.75</c:v>
                </c:pt>
                <c:pt idx="129">
                  <c:v>1.75</c:v>
                </c:pt>
                <c:pt idx="130">
                  <c:v>1.75</c:v>
                </c:pt>
                <c:pt idx="131">
                  <c:v>1.75</c:v>
                </c:pt>
                <c:pt idx="132">
                  <c:v>1.75</c:v>
                </c:pt>
                <c:pt idx="133">
                  <c:v>1.75</c:v>
                </c:pt>
                <c:pt idx="134">
                  <c:v>1.75</c:v>
                </c:pt>
                <c:pt idx="135">
                  <c:v>1.75</c:v>
                </c:pt>
                <c:pt idx="136">
                  <c:v>1.75</c:v>
                </c:pt>
                <c:pt idx="137">
                  <c:v>1.75</c:v>
                </c:pt>
                <c:pt idx="138">
                  <c:v>1.75</c:v>
                </c:pt>
                <c:pt idx="139">
                  <c:v>1.75</c:v>
                </c:pt>
                <c:pt idx="140">
                  <c:v>1.75</c:v>
                </c:pt>
                <c:pt idx="141">
                  <c:v>1.75</c:v>
                </c:pt>
                <c:pt idx="142">
                  <c:v>1.75</c:v>
                </c:pt>
                <c:pt idx="143">
                  <c:v>1.75</c:v>
                </c:pt>
                <c:pt idx="144">
                  <c:v>1.75</c:v>
                </c:pt>
                <c:pt idx="145">
                  <c:v>1.75</c:v>
                </c:pt>
                <c:pt idx="146">
                  <c:v>1.75</c:v>
                </c:pt>
                <c:pt idx="147">
                  <c:v>1.75</c:v>
                </c:pt>
                <c:pt idx="148">
                  <c:v>1.75</c:v>
                </c:pt>
                <c:pt idx="149">
                  <c:v>1.75</c:v>
                </c:pt>
              </c:numCache>
            </c:numRef>
          </c:val>
          <c:smooth val="0"/>
        </c:ser>
        <c:ser>
          <c:idx val="2"/>
          <c:order val="2"/>
          <c:tx>
            <c:strRef>
              <c:f>[果品企业数据图表.xlsx]品牌价值!$Q$1</c:f>
              <c:strCache>
                <c:ptCount val="1"/>
                <c:pt idx="0">
                  <c:v>中位值</c:v>
                </c:pt>
              </c:strCache>
            </c:strRef>
          </c:tx>
          <c:spPr>
            <a:ln w="28575" cap="rnd">
              <a:solidFill>
                <a:schemeClr val="accent6"/>
              </a:solidFill>
              <a:prstDash val="dashDot"/>
              <a:round/>
            </a:ln>
            <a:effectLst/>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delete val="1"/>
            </c:dLbl>
            <c:dLbl>
              <c:idx val="22"/>
              <c:delete val="1"/>
            </c:dLbl>
            <c:dLbl>
              <c:idx val="23"/>
              <c:delete val="1"/>
            </c:dLbl>
            <c:dLbl>
              <c:idx val="24"/>
              <c:delete val="1"/>
            </c:dLbl>
            <c:dLbl>
              <c:idx val="25"/>
              <c:delete val="1"/>
            </c:dLbl>
            <c:dLbl>
              <c:idx val="26"/>
              <c:delete val="1"/>
            </c:dLbl>
            <c:dLbl>
              <c:idx val="27"/>
              <c:delete val="1"/>
            </c:dLbl>
            <c:dLbl>
              <c:idx val="28"/>
              <c:delete val="1"/>
            </c:dLbl>
            <c:dLbl>
              <c:idx val="29"/>
              <c:delete val="1"/>
            </c:dLbl>
            <c:dLbl>
              <c:idx val="30"/>
              <c:delete val="1"/>
            </c:dLbl>
            <c:dLbl>
              <c:idx val="31"/>
              <c:delete val="1"/>
            </c:dLbl>
            <c:dLbl>
              <c:idx val="32"/>
              <c:delete val="1"/>
            </c:dLbl>
            <c:dLbl>
              <c:idx val="33"/>
              <c:delete val="1"/>
            </c:dLbl>
            <c:dLbl>
              <c:idx val="34"/>
              <c:delete val="1"/>
            </c:dLbl>
            <c:dLbl>
              <c:idx val="35"/>
              <c:delete val="1"/>
            </c:dLbl>
            <c:dLbl>
              <c:idx val="36"/>
              <c:delete val="1"/>
            </c:dLbl>
            <c:dLbl>
              <c:idx val="37"/>
              <c:delete val="1"/>
            </c:dLbl>
            <c:dLbl>
              <c:idx val="38"/>
              <c:delete val="1"/>
            </c:dLbl>
            <c:dLbl>
              <c:idx val="39"/>
              <c:delete val="1"/>
            </c:dLbl>
            <c:dLbl>
              <c:idx val="40"/>
              <c:delete val="1"/>
            </c:dLbl>
            <c:dLbl>
              <c:idx val="41"/>
              <c:delete val="1"/>
            </c:dLbl>
            <c:dLbl>
              <c:idx val="42"/>
              <c:delete val="1"/>
            </c:dLbl>
            <c:dLbl>
              <c:idx val="43"/>
              <c:delete val="1"/>
            </c:dLbl>
            <c:dLbl>
              <c:idx val="44"/>
              <c:delete val="1"/>
            </c:dLbl>
            <c:dLbl>
              <c:idx val="45"/>
              <c:delete val="1"/>
            </c:dLbl>
            <c:dLbl>
              <c:idx val="46"/>
              <c:delete val="1"/>
            </c:dLbl>
            <c:dLbl>
              <c:idx val="47"/>
              <c:delete val="1"/>
            </c:dLbl>
            <c:dLbl>
              <c:idx val="48"/>
              <c:delete val="1"/>
            </c:dLbl>
            <c:dLbl>
              <c:idx val="49"/>
              <c:delete val="1"/>
            </c:dLbl>
            <c:dLbl>
              <c:idx val="50"/>
              <c:delete val="1"/>
            </c:dLbl>
            <c:dLbl>
              <c:idx val="51"/>
              <c:delete val="1"/>
            </c:dLbl>
            <c:dLbl>
              <c:idx val="52"/>
              <c:delete val="1"/>
            </c:dLbl>
            <c:dLbl>
              <c:idx val="53"/>
              <c:delete val="1"/>
            </c:dLbl>
            <c:dLbl>
              <c:idx val="54"/>
              <c:delete val="1"/>
            </c:dLbl>
            <c:dLbl>
              <c:idx val="55"/>
              <c:delete val="1"/>
            </c:dLbl>
            <c:dLbl>
              <c:idx val="56"/>
              <c:delete val="1"/>
            </c:dLbl>
            <c:dLbl>
              <c:idx val="57"/>
              <c:delete val="1"/>
            </c:dLbl>
            <c:dLbl>
              <c:idx val="58"/>
              <c:delete val="1"/>
            </c:dLbl>
            <c:dLbl>
              <c:idx val="59"/>
              <c:delete val="1"/>
            </c:dLbl>
            <c:dLbl>
              <c:idx val="60"/>
              <c:delete val="1"/>
            </c:dLbl>
            <c:dLbl>
              <c:idx val="61"/>
              <c:delete val="1"/>
            </c:dLbl>
            <c:dLbl>
              <c:idx val="62"/>
              <c:delete val="1"/>
            </c:dLbl>
            <c:dLbl>
              <c:idx val="63"/>
              <c:delete val="1"/>
            </c:dLbl>
            <c:dLbl>
              <c:idx val="64"/>
              <c:delete val="1"/>
            </c:dLbl>
            <c:dLbl>
              <c:idx val="65"/>
              <c:delete val="1"/>
            </c:dLbl>
            <c:dLbl>
              <c:idx val="66"/>
              <c:delete val="1"/>
            </c:dLbl>
            <c:dLbl>
              <c:idx val="67"/>
              <c:delete val="1"/>
            </c:dLbl>
            <c:dLbl>
              <c:idx val="68"/>
              <c:delete val="1"/>
            </c:dLbl>
            <c:dLbl>
              <c:idx val="69"/>
              <c:delete val="1"/>
            </c:dLbl>
            <c:dLbl>
              <c:idx val="70"/>
              <c:delete val="1"/>
            </c:dLbl>
            <c:dLbl>
              <c:idx val="71"/>
              <c:delete val="1"/>
            </c:dLbl>
            <c:dLbl>
              <c:idx val="72"/>
              <c:delete val="1"/>
            </c:dLbl>
            <c:dLbl>
              <c:idx val="73"/>
              <c:delete val="1"/>
            </c:dLbl>
            <c:dLbl>
              <c:idx val="74"/>
              <c:delete val="1"/>
            </c:dLbl>
            <c:dLbl>
              <c:idx val="75"/>
              <c:delete val="1"/>
            </c:dLbl>
            <c:dLbl>
              <c:idx val="76"/>
              <c:delete val="1"/>
            </c:dLbl>
            <c:dLbl>
              <c:idx val="77"/>
              <c:delete val="1"/>
            </c:dLbl>
            <c:dLbl>
              <c:idx val="78"/>
              <c:delete val="1"/>
            </c:dLbl>
            <c:dLbl>
              <c:idx val="79"/>
              <c:delete val="1"/>
            </c:dLbl>
            <c:dLbl>
              <c:idx val="80"/>
              <c:delete val="1"/>
            </c:dLbl>
            <c:dLbl>
              <c:idx val="81"/>
              <c:delete val="1"/>
            </c:dLbl>
            <c:dLbl>
              <c:idx val="82"/>
              <c:delete val="1"/>
            </c:dLbl>
            <c:dLbl>
              <c:idx val="83"/>
              <c:delete val="1"/>
            </c:dLbl>
            <c:dLbl>
              <c:idx val="84"/>
              <c:delete val="1"/>
            </c:dLbl>
            <c:dLbl>
              <c:idx val="85"/>
              <c:delete val="1"/>
            </c:dLbl>
            <c:dLbl>
              <c:idx val="86"/>
              <c:delete val="1"/>
            </c:dLbl>
            <c:dLbl>
              <c:idx val="87"/>
              <c:delete val="1"/>
            </c:dLbl>
            <c:dLbl>
              <c:idx val="88"/>
              <c:delete val="1"/>
            </c:dLbl>
            <c:dLbl>
              <c:idx val="89"/>
              <c:delete val="1"/>
            </c:dLbl>
            <c:dLbl>
              <c:idx val="90"/>
              <c:delete val="1"/>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layout>
                <c:manualLayout>
                  <c:x val="0"/>
                  <c:y val="-0.0693860386879731"/>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中位值0.59</a:t>
                    </a: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[果品企业数据图表.xlsx]品牌价值!$Q$2:$Q$151</c:f>
              <c:numCache>
                <c:formatCode>General</c:formatCode>
                <c:ptCount val="150"/>
                <c:pt idx="0">
                  <c:v>0.59</c:v>
                </c:pt>
                <c:pt idx="1">
                  <c:v>0.59</c:v>
                </c:pt>
                <c:pt idx="2">
                  <c:v>0.59</c:v>
                </c:pt>
                <c:pt idx="3">
                  <c:v>0.59</c:v>
                </c:pt>
                <c:pt idx="4">
                  <c:v>0.59</c:v>
                </c:pt>
                <c:pt idx="5">
                  <c:v>0.59</c:v>
                </c:pt>
                <c:pt idx="6">
                  <c:v>0.59</c:v>
                </c:pt>
                <c:pt idx="7">
                  <c:v>0.59</c:v>
                </c:pt>
                <c:pt idx="8">
                  <c:v>0.59</c:v>
                </c:pt>
                <c:pt idx="9">
                  <c:v>0.59</c:v>
                </c:pt>
                <c:pt idx="10">
                  <c:v>0.59</c:v>
                </c:pt>
                <c:pt idx="11">
                  <c:v>0.59</c:v>
                </c:pt>
                <c:pt idx="12">
                  <c:v>0.59</c:v>
                </c:pt>
                <c:pt idx="13">
                  <c:v>0.59</c:v>
                </c:pt>
                <c:pt idx="14">
                  <c:v>0.59</c:v>
                </c:pt>
                <c:pt idx="15">
                  <c:v>0.59</c:v>
                </c:pt>
                <c:pt idx="16">
                  <c:v>0.59</c:v>
                </c:pt>
                <c:pt idx="17">
                  <c:v>0.59</c:v>
                </c:pt>
                <c:pt idx="18">
                  <c:v>0.59</c:v>
                </c:pt>
                <c:pt idx="19">
                  <c:v>0.59</c:v>
                </c:pt>
                <c:pt idx="20">
                  <c:v>0.59</c:v>
                </c:pt>
                <c:pt idx="21">
                  <c:v>0.59</c:v>
                </c:pt>
                <c:pt idx="22">
                  <c:v>0.59</c:v>
                </c:pt>
                <c:pt idx="23">
                  <c:v>0.59</c:v>
                </c:pt>
                <c:pt idx="24">
                  <c:v>0.59</c:v>
                </c:pt>
                <c:pt idx="25">
                  <c:v>0.59</c:v>
                </c:pt>
                <c:pt idx="26">
                  <c:v>0.59</c:v>
                </c:pt>
                <c:pt idx="27">
                  <c:v>0.59</c:v>
                </c:pt>
                <c:pt idx="28">
                  <c:v>0.59</c:v>
                </c:pt>
                <c:pt idx="29">
                  <c:v>0.59</c:v>
                </c:pt>
                <c:pt idx="30">
                  <c:v>0.59</c:v>
                </c:pt>
                <c:pt idx="31">
                  <c:v>0.59</c:v>
                </c:pt>
                <c:pt idx="32">
                  <c:v>0.59</c:v>
                </c:pt>
                <c:pt idx="33">
                  <c:v>0.59</c:v>
                </c:pt>
                <c:pt idx="34">
                  <c:v>0.59</c:v>
                </c:pt>
                <c:pt idx="35">
                  <c:v>0.59</c:v>
                </c:pt>
                <c:pt idx="36">
                  <c:v>0.59</c:v>
                </c:pt>
                <c:pt idx="37">
                  <c:v>0.59</c:v>
                </c:pt>
                <c:pt idx="38">
                  <c:v>0.59</c:v>
                </c:pt>
                <c:pt idx="39">
                  <c:v>0.59</c:v>
                </c:pt>
                <c:pt idx="40">
                  <c:v>0.59</c:v>
                </c:pt>
                <c:pt idx="41">
                  <c:v>0.59</c:v>
                </c:pt>
                <c:pt idx="42">
                  <c:v>0.59</c:v>
                </c:pt>
                <c:pt idx="43">
                  <c:v>0.59</c:v>
                </c:pt>
                <c:pt idx="44">
                  <c:v>0.59</c:v>
                </c:pt>
                <c:pt idx="45">
                  <c:v>0.59</c:v>
                </c:pt>
                <c:pt idx="46">
                  <c:v>0.59</c:v>
                </c:pt>
                <c:pt idx="47">
                  <c:v>0.59</c:v>
                </c:pt>
                <c:pt idx="48">
                  <c:v>0.59</c:v>
                </c:pt>
                <c:pt idx="49">
                  <c:v>0.59</c:v>
                </c:pt>
                <c:pt idx="50">
                  <c:v>0.59</c:v>
                </c:pt>
                <c:pt idx="51">
                  <c:v>0.59</c:v>
                </c:pt>
                <c:pt idx="52">
                  <c:v>0.59</c:v>
                </c:pt>
                <c:pt idx="53">
                  <c:v>0.59</c:v>
                </c:pt>
                <c:pt idx="54">
                  <c:v>0.59</c:v>
                </c:pt>
                <c:pt idx="55">
                  <c:v>0.59</c:v>
                </c:pt>
                <c:pt idx="56">
                  <c:v>0.59</c:v>
                </c:pt>
                <c:pt idx="57">
                  <c:v>0.59</c:v>
                </c:pt>
                <c:pt idx="58">
                  <c:v>0.59</c:v>
                </c:pt>
                <c:pt idx="59">
                  <c:v>0.59</c:v>
                </c:pt>
                <c:pt idx="60">
                  <c:v>0.59</c:v>
                </c:pt>
                <c:pt idx="61">
                  <c:v>0.59</c:v>
                </c:pt>
                <c:pt idx="62">
                  <c:v>0.59</c:v>
                </c:pt>
                <c:pt idx="63">
                  <c:v>0.59</c:v>
                </c:pt>
                <c:pt idx="64">
                  <c:v>0.59</c:v>
                </c:pt>
                <c:pt idx="65">
                  <c:v>0.59</c:v>
                </c:pt>
                <c:pt idx="66">
                  <c:v>0.59</c:v>
                </c:pt>
                <c:pt idx="67">
                  <c:v>0.59</c:v>
                </c:pt>
                <c:pt idx="68">
                  <c:v>0.59</c:v>
                </c:pt>
                <c:pt idx="69">
                  <c:v>0.59</c:v>
                </c:pt>
                <c:pt idx="70">
                  <c:v>0.59</c:v>
                </c:pt>
                <c:pt idx="71">
                  <c:v>0.59</c:v>
                </c:pt>
                <c:pt idx="72">
                  <c:v>0.59</c:v>
                </c:pt>
                <c:pt idx="73">
                  <c:v>0.59</c:v>
                </c:pt>
                <c:pt idx="74">
                  <c:v>0.59</c:v>
                </c:pt>
                <c:pt idx="75">
                  <c:v>0.59</c:v>
                </c:pt>
                <c:pt idx="76">
                  <c:v>0.59</c:v>
                </c:pt>
                <c:pt idx="77">
                  <c:v>0.59</c:v>
                </c:pt>
                <c:pt idx="78">
                  <c:v>0.59</c:v>
                </c:pt>
                <c:pt idx="79">
                  <c:v>0.59</c:v>
                </c:pt>
                <c:pt idx="80">
                  <c:v>0.59</c:v>
                </c:pt>
                <c:pt idx="81">
                  <c:v>0.59</c:v>
                </c:pt>
                <c:pt idx="82">
                  <c:v>0.59</c:v>
                </c:pt>
                <c:pt idx="83">
                  <c:v>0.59</c:v>
                </c:pt>
                <c:pt idx="84">
                  <c:v>0.59</c:v>
                </c:pt>
                <c:pt idx="85">
                  <c:v>0.59</c:v>
                </c:pt>
                <c:pt idx="86">
                  <c:v>0.59</c:v>
                </c:pt>
                <c:pt idx="87">
                  <c:v>0.59</c:v>
                </c:pt>
                <c:pt idx="88">
                  <c:v>0.59</c:v>
                </c:pt>
                <c:pt idx="89">
                  <c:v>0.59</c:v>
                </c:pt>
                <c:pt idx="90">
                  <c:v>0.59</c:v>
                </c:pt>
                <c:pt idx="91">
                  <c:v>0.59</c:v>
                </c:pt>
                <c:pt idx="92">
                  <c:v>0.59</c:v>
                </c:pt>
                <c:pt idx="93">
                  <c:v>0.59</c:v>
                </c:pt>
                <c:pt idx="94">
                  <c:v>0.59</c:v>
                </c:pt>
                <c:pt idx="95">
                  <c:v>0.59</c:v>
                </c:pt>
                <c:pt idx="96">
                  <c:v>0.59</c:v>
                </c:pt>
                <c:pt idx="97">
                  <c:v>0.59</c:v>
                </c:pt>
                <c:pt idx="98">
                  <c:v>0.59</c:v>
                </c:pt>
                <c:pt idx="99">
                  <c:v>0.59</c:v>
                </c:pt>
                <c:pt idx="100">
                  <c:v>0.59</c:v>
                </c:pt>
                <c:pt idx="101">
                  <c:v>0.59</c:v>
                </c:pt>
                <c:pt idx="102">
                  <c:v>0.59</c:v>
                </c:pt>
                <c:pt idx="103">
                  <c:v>0.59</c:v>
                </c:pt>
                <c:pt idx="104">
                  <c:v>0.59</c:v>
                </c:pt>
                <c:pt idx="105">
                  <c:v>0.59</c:v>
                </c:pt>
                <c:pt idx="106">
                  <c:v>0.59</c:v>
                </c:pt>
                <c:pt idx="107">
                  <c:v>0.59</c:v>
                </c:pt>
                <c:pt idx="108">
                  <c:v>0.59</c:v>
                </c:pt>
                <c:pt idx="109">
                  <c:v>0.59</c:v>
                </c:pt>
                <c:pt idx="110">
                  <c:v>0.59</c:v>
                </c:pt>
                <c:pt idx="111">
                  <c:v>0.59</c:v>
                </c:pt>
                <c:pt idx="112">
                  <c:v>0.59</c:v>
                </c:pt>
                <c:pt idx="113">
                  <c:v>0.59</c:v>
                </c:pt>
                <c:pt idx="114">
                  <c:v>0.59</c:v>
                </c:pt>
                <c:pt idx="115">
                  <c:v>0.59</c:v>
                </c:pt>
                <c:pt idx="116">
                  <c:v>0.59</c:v>
                </c:pt>
                <c:pt idx="117">
                  <c:v>0.59</c:v>
                </c:pt>
                <c:pt idx="118">
                  <c:v>0.59</c:v>
                </c:pt>
                <c:pt idx="119">
                  <c:v>0.59</c:v>
                </c:pt>
                <c:pt idx="120">
                  <c:v>0.59</c:v>
                </c:pt>
                <c:pt idx="121">
                  <c:v>0.59</c:v>
                </c:pt>
                <c:pt idx="122">
                  <c:v>0.59</c:v>
                </c:pt>
                <c:pt idx="123">
                  <c:v>0.59</c:v>
                </c:pt>
                <c:pt idx="124">
                  <c:v>0.59</c:v>
                </c:pt>
                <c:pt idx="125">
                  <c:v>0.59</c:v>
                </c:pt>
                <c:pt idx="126">
                  <c:v>0.59</c:v>
                </c:pt>
                <c:pt idx="127">
                  <c:v>0.59</c:v>
                </c:pt>
                <c:pt idx="128">
                  <c:v>0.59</c:v>
                </c:pt>
                <c:pt idx="129">
                  <c:v>0.59</c:v>
                </c:pt>
                <c:pt idx="130">
                  <c:v>0.59</c:v>
                </c:pt>
                <c:pt idx="131">
                  <c:v>0.59</c:v>
                </c:pt>
                <c:pt idx="132">
                  <c:v>0.59</c:v>
                </c:pt>
                <c:pt idx="133">
                  <c:v>0.59</c:v>
                </c:pt>
                <c:pt idx="134">
                  <c:v>0.59</c:v>
                </c:pt>
                <c:pt idx="135">
                  <c:v>0.59</c:v>
                </c:pt>
                <c:pt idx="136">
                  <c:v>0.59</c:v>
                </c:pt>
                <c:pt idx="137">
                  <c:v>0.59</c:v>
                </c:pt>
                <c:pt idx="138">
                  <c:v>0.59</c:v>
                </c:pt>
                <c:pt idx="139">
                  <c:v>0.59</c:v>
                </c:pt>
                <c:pt idx="140">
                  <c:v>0.59</c:v>
                </c:pt>
                <c:pt idx="141">
                  <c:v>0.59</c:v>
                </c:pt>
                <c:pt idx="142">
                  <c:v>0.59</c:v>
                </c:pt>
                <c:pt idx="143">
                  <c:v>0.59</c:v>
                </c:pt>
                <c:pt idx="144">
                  <c:v>0.59</c:v>
                </c:pt>
                <c:pt idx="145">
                  <c:v>0.59</c:v>
                </c:pt>
                <c:pt idx="146">
                  <c:v>0.59</c:v>
                </c:pt>
                <c:pt idx="147">
                  <c:v>0.59</c:v>
                </c:pt>
                <c:pt idx="148">
                  <c:v>0.59</c:v>
                </c:pt>
                <c:pt idx="149">
                  <c:v>0.59</c:v>
                </c:pt>
              </c:numCache>
            </c:numRef>
          </c:val>
          <c:smooth val="0"/>
        </c:ser>
        <c:dLbls>
          <c:showLegendKey val="0"/>
          <c:showVal val="0"/>
          <c:showCatName val="0"/>
          <c:showSerName val="0"/>
          <c:showPercent val="0"/>
          <c:showBubbleSize val="0"/>
        </c:dLbls>
        <c:marker val="0"/>
        <c:smooth val="0"/>
        <c:axId val="777117616"/>
        <c:axId val="628117776"/>
      </c:lineChart>
      <c:catAx>
        <c:axId val="777117616"/>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序号</a:t>
                </a:r>
                <a:endParaRPr lang="zh-CN" altLang="en-US"/>
              </a:p>
            </c:rich>
          </c:tx>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8117776"/>
        <c:crosses val="autoZero"/>
        <c:auto val="1"/>
        <c:lblAlgn val="ctr"/>
        <c:lblOffset val="100"/>
        <c:noMultiLvlLbl val="0"/>
      </c:catAx>
      <c:valAx>
        <c:axId val="628117776"/>
        <c:scaling>
          <c:orientation val="minMax"/>
        </c:scaling>
        <c:delete val="0"/>
        <c:axPos val="l"/>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品牌价值</a:t>
                </a:r>
                <a:r>
                  <a:rPr lang="en-US" altLang="zh-CN"/>
                  <a:t>/</a:t>
                </a:r>
                <a:r>
                  <a:rPr lang="zh-CN" altLang="en-US"/>
                  <a:t>亿元</a:t>
                </a:r>
                <a:endParaRPr lang="zh-CN" altLang="en-US"/>
              </a:p>
            </c:rich>
          </c:tx>
          <c:layout>
            <c:manualLayout>
              <c:xMode val="edge"/>
              <c:yMode val="edge"/>
              <c:x val="0.027363184079602"/>
              <c:y val="0.27265610375325"/>
            </c:manualLayout>
          </c:layout>
          <c:overlay val="0"/>
          <c:spPr>
            <a:noFill/>
            <a:ln>
              <a:noFill/>
            </a:ln>
            <a:effectLst/>
          </c:spPr>
        </c:title>
        <c:numFmt formatCode="0.00_ "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7117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0161330354926781"/>
                  <c:y val="0"/>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6个, 4.00%</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269265348060621"/>
                  <c:y val="0.033621403688275"/>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4个, 2.67%</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
                  <c:y val="-0.0023398128149748"/>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34个, 22.67%</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106个, 70.67%</a:t>
                    </a:r>
                  </a:p>
                </c:rich>
              </c:tx>
              <c:dLblPos val="outEnd"/>
              <c:showLegendKey val="0"/>
              <c:showVal val="1"/>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[果品企业数据图表.xlsx]品牌价值!$S$21:$S$24</c:f>
              <c:strCache>
                <c:ptCount val="4"/>
                <c:pt idx="0">
                  <c:v>BV≥10</c:v>
                </c:pt>
                <c:pt idx="1">
                  <c:v>5≤BV&lt;10</c:v>
                </c:pt>
                <c:pt idx="2">
                  <c:v>1≤BV&lt;5</c:v>
                </c:pt>
                <c:pt idx="3">
                  <c:v>BV&lt;1</c:v>
                </c:pt>
              </c:strCache>
            </c:strRef>
          </c:cat>
          <c:val>
            <c:numRef>
              <c:f>[果品企业数据图表.xlsx]品牌价值!$T$21:$T$24</c:f>
              <c:numCache>
                <c:formatCode>General</c:formatCode>
                <c:ptCount val="4"/>
                <c:pt idx="0">
                  <c:v>6</c:v>
                </c:pt>
                <c:pt idx="1">
                  <c:v>4</c:v>
                </c:pt>
                <c:pt idx="2">
                  <c:v>34</c:v>
                </c:pt>
                <c:pt idx="3">
                  <c:v>106</c:v>
                </c:pt>
              </c:numCache>
            </c:numRef>
          </c:val>
        </c:ser>
        <c:dLbls>
          <c:showLegendKey val="0"/>
          <c:showVal val="1"/>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1"/>
              <c:layout>
                <c:manualLayout>
                  <c:x val="0.00208333333333333"/>
                  <c:y val="0.01388888888888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[果品企业数据图表.xlsx]Sheet1!$H$34:$H$37</c:f>
              <c:strCache>
                <c:ptCount val="4"/>
                <c:pt idx="0">
                  <c:v>市级</c:v>
                </c:pt>
                <c:pt idx="1">
                  <c:v>省级</c:v>
                </c:pt>
                <c:pt idx="2">
                  <c:v>国家级</c:v>
                </c:pt>
                <c:pt idx="3">
                  <c:v>非龙头</c:v>
                </c:pt>
              </c:strCache>
            </c:strRef>
          </c:cat>
          <c:val>
            <c:numRef>
              <c:f>[果品企业数据图表.xlsx]Sheet1!$I$34:$I$37</c:f>
              <c:numCache>
                <c:formatCode>0.00_ </c:formatCode>
                <c:ptCount val="4"/>
                <c:pt idx="0">
                  <c:v>1.02932370833443</c:v>
                </c:pt>
                <c:pt idx="1">
                  <c:v>1.14585857035756</c:v>
                </c:pt>
                <c:pt idx="2">
                  <c:v>5.38213134655061</c:v>
                </c:pt>
                <c:pt idx="3">
                  <c:v>1.74878936001771</c:v>
                </c:pt>
              </c:numCache>
            </c:numRef>
          </c:val>
        </c:ser>
        <c:dLbls>
          <c:showLegendKey val="0"/>
          <c:showVal val="1"/>
          <c:showCatName val="0"/>
          <c:showSerName val="0"/>
          <c:showPercent val="0"/>
          <c:showBubbleSize val="0"/>
        </c:dLbls>
        <c:gapWidth val="219"/>
        <c:overlap val="-27"/>
        <c:axId val="51299068"/>
        <c:axId val="913385513"/>
      </c:barChart>
      <c:lineChart>
        <c:grouping val="stacked"/>
        <c:varyColors val="0"/>
        <c:ser>
          <c:idx val="1"/>
          <c:order val="1"/>
          <c:spPr>
            <a:ln w="28575" cap="rnd">
              <a:solidFill>
                <a:schemeClr val="accent2"/>
              </a:solidFill>
              <a:round/>
            </a:ln>
            <a:effectLst/>
          </c:spPr>
          <c:marker>
            <c:symbol val="none"/>
          </c:marker>
          <c:dLbls>
            <c:dLbl>
              <c:idx val="0"/>
              <c:layout>
                <c:manualLayout>
                  <c:x val="-0.0125"/>
                  <c:y val="-0.041666666666666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平均值1.75</a:t>
                    </a: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1"/>
              <c:delete val="1"/>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[果品企业数据图表.xlsx]Sheet1!$H$34:$H$37</c:f>
              <c:strCache>
                <c:ptCount val="4"/>
                <c:pt idx="0">
                  <c:v>市级</c:v>
                </c:pt>
                <c:pt idx="1">
                  <c:v>省级</c:v>
                </c:pt>
                <c:pt idx="2">
                  <c:v>国家级</c:v>
                </c:pt>
                <c:pt idx="3">
                  <c:v>非龙头</c:v>
                </c:pt>
              </c:strCache>
            </c:strRef>
          </c:cat>
          <c:val>
            <c:numRef>
              <c:f>[果品企业数据图表.xlsx]Sheet1!$J$34:$J$37</c:f>
              <c:numCache>
                <c:formatCode>0.00_ </c:formatCode>
                <c:ptCount val="4"/>
                <c:pt idx="0">
                  <c:v>1.75</c:v>
                </c:pt>
                <c:pt idx="1">
                  <c:v>1.75</c:v>
                </c:pt>
                <c:pt idx="2">
                  <c:v>1.75</c:v>
                </c:pt>
                <c:pt idx="3">
                  <c:v>1.75</c:v>
                </c:pt>
              </c:numCache>
            </c:numRef>
          </c:val>
          <c:smooth val="0"/>
        </c:ser>
        <c:dLbls>
          <c:showLegendKey val="0"/>
          <c:showVal val="0"/>
          <c:showCatName val="0"/>
          <c:showSerName val="0"/>
          <c:showPercent val="0"/>
          <c:showBubbleSize val="0"/>
        </c:dLbls>
        <c:marker val="0"/>
        <c:smooth val="0"/>
        <c:axId val="51299068"/>
        <c:axId val="913385513"/>
      </c:lineChart>
      <c:catAx>
        <c:axId val="5129906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类别</a:t>
                </a:r>
              </a:p>
            </c:rich>
          </c:tx>
          <c:layout/>
          <c:overlay val="0"/>
          <c:spPr>
            <a:noFill/>
            <a:ln>
              <a:noFill/>
            </a:ln>
            <a:effectLst/>
          </c:spPr>
        </c:title>
        <c:majorTickMark val="none"/>
        <c:minorTickMark val="none"/>
        <c:tickLblPos val="nextTo"/>
        <c:spPr>
          <a:noFill/>
          <a:ln w="9525" cap="flat" cmpd="sng" algn="ctr">
            <a:solidFill>
              <a:sysClr val="windowText" lastClr="000000"/>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3385513"/>
        <c:crosses val="autoZero"/>
        <c:auto val="1"/>
        <c:lblAlgn val="ctr"/>
        <c:lblOffset val="100"/>
        <c:noMultiLvlLbl val="0"/>
      </c:catAx>
      <c:valAx>
        <c:axId val="913385513"/>
        <c:scaling>
          <c:orientation val="minMax"/>
        </c:scaling>
        <c:delete val="0"/>
        <c:axPos val="l"/>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品牌价值</a:t>
                </a:r>
                <a:r>
                  <a:rPr lang="en-US" altLang="zh-CN"/>
                  <a:t>/</a:t>
                </a:r>
                <a:r>
                  <a:rPr altLang="en-US"/>
                  <a:t>亿元</a:t>
                </a:r>
                <a:endParaRPr altLang="en-US"/>
              </a:p>
            </c:rich>
          </c:tx>
          <c:layout>
            <c:manualLayout>
              <c:xMode val="edge"/>
              <c:yMode val="edge"/>
              <c:x val="0.0305555555555556"/>
              <c:y val="0.289398148148148"/>
            </c:manualLayout>
          </c:layout>
          <c:overlay val="0"/>
          <c:spPr>
            <a:noFill/>
            <a:ln>
              <a:noFill/>
            </a:ln>
            <a:effectLst/>
          </c:spPr>
        </c:title>
        <c:numFmt formatCode="0.00_ " sourceLinked="1"/>
        <c:majorTickMark val="in"/>
        <c:minorTickMark val="none"/>
        <c:tickLblPos val="nextTo"/>
        <c:spPr>
          <a:noFill/>
          <a:ln>
            <a:solidFill>
              <a:sysClr val="windowText" lastClr="000000"/>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2990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[果品企业数据图表.xlsx]品牌价值!$AW$28</c:f>
              <c:strCache>
                <c:ptCount val="1"/>
                <c:pt idx="0">
                  <c:v>2018</c:v>
                </c:pt>
              </c:strCache>
            </c:strRef>
          </c:tx>
          <c:spPr>
            <a:solidFill>
              <a:schemeClr val="accent1"/>
            </a:solidFill>
            <a:ln>
              <a:noFill/>
            </a:ln>
            <a:effectLst/>
          </c:spPr>
          <c:invertIfNegative val="0"/>
          <c:dLbls>
            <c:dLbl>
              <c:idx val="2"/>
              <c:layout>
                <c:manualLayout>
                  <c:x val="-0.0275326797385621"/>
                  <c:y val="0.029629629629629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[果品企业数据图表.xlsx]品牌价值!$AV$29:$AV$35</c:f>
              <c:strCache>
                <c:ptCount val="7"/>
                <c:pt idx="0">
                  <c:v>华东</c:v>
                </c:pt>
                <c:pt idx="1">
                  <c:v>西北</c:v>
                </c:pt>
                <c:pt idx="2">
                  <c:v>西南</c:v>
                </c:pt>
                <c:pt idx="3">
                  <c:v>其他地区</c:v>
                </c:pt>
              </c:strCache>
            </c:strRef>
          </c:cat>
          <c:val>
            <c:numRef>
              <c:f>[果品企业数据图表.xlsx]品牌价值!$AW$29:$AW$32</c:f>
              <c:numCache>
                <c:formatCode>0.00</c:formatCode>
                <c:ptCount val="4"/>
                <c:pt idx="0">
                  <c:v>3.93</c:v>
                </c:pt>
                <c:pt idx="1">
                  <c:v>1.29</c:v>
                </c:pt>
                <c:pt idx="2" c:formatCode="0.00_ ">
                  <c:v>1.01053633314773</c:v>
                </c:pt>
                <c:pt idx="3">
                  <c:v>1.52</c:v>
                </c:pt>
              </c:numCache>
            </c:numRef>
          </c:val>
        </c:ser>
        <c:ser>
          <c:idx val="1"/>
          <c:order val="1"/>
          <c:tx>
            <c:strRef>
              <c:f>[果品企业数据图表.xlsx]品牌价值!$AX$28</c:f>
              <c:strCache>
                <c:ptCount val="1"/>
                <c:pt idx="0">
                  <c:v>2020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[果品企业数据图表.xlsx]品牌价值!$AV$29:$AV$35</c:f>
              <c:strCache>
                <c:ptCount val="7"/>
                <c:pt idx="0">
                  <c:v>华东</c:v>
                </c:pt>
                <c:pt idx="1">
                  <c:v>西北</c:v>
                </c:pt>
                <c:pt idx="2">
                  <c:v>西南</c:v>
                </c:pt>
                <c:pt idx="3">
                  <c:v>其他地区</c:v>
                </c:pt>
              </c:strCache>
            </c:strRef>
          </c:cat>
          <c:val>
            <c:numRef>
              <c:f>[果品企业数据图表.xlsx]品牌价值!$AX$29:$AX$32</c:f>
              <c:numCache>
                <c:formatCode>0.00</c:formatCode>
                <c:ptCount val="4"/>
                <c:pt idx="0">
                  <c:v>4.59</c:v>
                </c:pt>
                <c:pt idx="1">
                  <c:v>1.76</c:v>
                </c:pt>
                <c:pt idx="2">
                  <c:v>1.08</c:v>
                </c:pt>
                <c:pt idx="3">
                  <c:v>1.82</c:v>
                </c:pt>
              </c:numCache>
            </c:numRef>
          </c:val>
        </c:ser>
        <c:dLbls>
          <c:showLegendKey val="0"/>
          <c:showVal val="1"/>
          <c:showCatName val="0"/>
          <c:showSerName val="0"/>
          <c:showPercent val="0"/>
          <c:showBubbleSize val="0"/>
        </c:dLbls>
        <c:gapWidth val="219"/>
        <c:axId val="729784480"/>
        <c:axId val="936682112"/>
      </c:barChart>
      <c:lineChart>
        <c:grouping val="standard"/>
        <c:varyColors val="0"/>
        <c:ser>
          <c:idx val="2"/>
          <c:order val="2"/>
          <c:tx>
            <c:strRef>
              <c:f>[果品企业数据图表.xlsx]品牌价值!$AY$28</c:f>
              <c:strCache>
                <c:ptCount val="1"/>
                <c:pt idx="0">
                  <c:v>增长率</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Pt>
            <c:idx val="2"/>
            <c:marker>
              <c:symbol val="circle"/>
              <c:size val="5"/>
              <c:spPr>
                <a:solidFill>
                  <a:schemeClr val="accent3"/>
                </a:solidFill>
                <a:ln w="9525">
                  <a:solidFill>
                    <a:schemeClr val="accent3"/>
                  </a:solidFill>
                </a:ln>
                <a:effectLst/>
              </c:spPr>
            </c:marker>
            <c:bubble3D val="0"/>
          </c:dPt>
          <c:dLbls>
            <c:dLbl>
              <c:idx val="0"/>
              <c:layout>
                <c:manualLayout>
                  <c:x val="-0.05"/>
                  <c:y val="0.027777777777777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02205882352941"/>
                  <c:y val="0.0111111111111111"/>
                </c:manualLayout>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ysClr val="windowText" lastClr="000000"/>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04411764705882"/>
                  <c:y val="-0.040740740740740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ysClr val="windowText" lastClr="000000"/>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[果品企业数据图表.xlsx]品牌价值!$AY$29:$AY$32</c:f>
              <c:numCache>
                <c:formatCode>0.00%</c:formatCode>
                <c:ptCount val="4"/>
                <c:pt idx="0">
                  <c:v>0.16793893129771</c:v>
                </c:pt>
                <c:pt idx="1">
                  <c:v>0.364341085271318</c:v>
                </c:pt>
                <c:pt idx="2">
                  <c:v>0.0687394055747576</c:v>
                </c:pt>
                <c:pt idx="3">
                  <c:v>0.197368421052632</c:v>
                </c:pt>
              </c:numCache>
            </c:numRef>
          </c:val>
          <c:smooth val="0"/>
        </c:ser>
        <c:dLbls>
          <c:showLegendKey val="0"/>
          <c:showVal val="1"/>
          <c:showCatName val="0"/>
          <c:showSerName val="0"/>
          <c:showPercent val="0"/>
          <c:showBubbleSize val="0"/>
        </c:dLbls>
        <c:marker val="1"/>
        <c:smooth val="0"/>
        <c:axId val="968995968"/>
        <c:axId val="936664640"/>
      </c:lineChart>
      <c:catAx>
        <c:axId val="729784480"/>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地区</a:t>
                </a:r>
                <a:endParaRPr lang="zh-CN" altLang="en-US"/>
              </a:p>
            </c:rich>
          </c:tx>
          <c:layout/>
          <c:overlay val="0"/>
          <c:spPr>
            <a:noFill/>
            <a:ln>
              <a:noFill/>
            </a:ln>
            <a:effectLst/>
          </c:sp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6682112"/>
        <c:crosses val="autoZero"/>
        <c:auto val="1"/>
        <c:lblAlgn val="ctr"/>
        <c:lblOffset val="100"/>
        <c:noMultiLvlLbl val="0"/>
      </c:catAx>
      <c:valAx>
        <c:axId val="936682112"/>
        <c:scaling>
          <c:orientation val="minMax"/>
        </c:scaling>
        <c:delete val="0"/>
        <c:axPos val="l"/>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品牌价值</a:t>
                </a:r>
                <a:r>
                  <a:rPr lang="en-US" altLang="zh-CN"/>
                  <a:t>/</a:t>
                </a:r>
                <a:r>
                  <a:rPr lang="zh-CN" altLang="en-US"/>
                  <a:t>亿元</a:t>
                </a:r>
                <a:endParaRPr lang="zh-CN" altLang="en-US"/>
              </a:p>
            </c:rich>
          </c:tx>
          <c:layout/>
          <c:overlay val="0"/>
          <c:spPr>
            <a:noFill/>
            <a:ln>
              <a:noFill/>
            </a:ln>
            <a:effectLst/>
          </c:spPr>
        </c:title>
        <c:numFmt formatCode="0.00"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9784480"/>
        <c:crosses val="autoZero"/>
        <c:crossBetween val="between"/>
      </c:valAx>
      <c:catAx>
        <c:axId val="968995968"/>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6664640"/>
        <c:crosses val="autoZero"/>
        <c:auto val="1"/>
        <c:lblAlgn val="ctr"/>
        <c:lblOffset val="100"/>
        <c:noMultiLvlLbl val="0"/>
      </c:catAx>
      <c:valAx>
        <c:axId val="936664640"/>
        <c:scaling>
          <c:orientation val="minMax"/>
        </c:scaling>
        <c:delete val="0"/>
        <c:axPos val="r"/>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增长率</a:t>
                </a:r>
                <a:r>
                  <a:rPr lang="en-US" altLang="zh-CN"/>
                  <a:t>/%</a:t>
                </a:r>
                <a:endParaRPr lang="zh-CN" altLang="en-US"/>
              </a:p>
            </c:rich>
          </c:tx>
          <c:layout/>
          <c:overlay val="0"/>
          <c:spPr>
            <a:noFill/>
            <a:ln>
              <a:noFill/>
            </a:ln>
            <a:effectLst/>
          </c:spPr>
        </c:title>
        <c:numFmt formatCode="0.00%"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8995968"/>
        <c:crosses val="max"/>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4个, 2.67%</a:t>
                    </a:r>
                  </a:p>
                </c:rich>
              </c:tx>
              <c:dLblPos val="outEnd"/>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32个, 21.33%</a:t>
                    </a:r>
                  </a:p>
                </c:rich>
              </c:tx>
              <c:dLblPos val="outEnd"/>
              <c:showLegendKey val="0"/>
              <c:showVal val="1"/>
              <c:showCatName val="0"/>
              <c:showSerName val="0"/>
              <c:showPercent val="1"/>
              <c:showBubbleSize val="0"/>
              <c:extLst>
                <c:ext xmlns:c15="http://schemas.microsoft.com/office/drawing/2012/chart" uri="{CE6537A1-D6FC-4f65-9D91-7224C49458BB}"/>
              </c:extLst>
            </c:dLbl>
            <c:dLbl>
              <c:idx val="2"/>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77个, 51.33%</a:t>
                    </a:r>
                  </a:p>
                </c:rich>
              </c:tx>
              <c:dLblPos val="outEnd"/>
              <c:showLegendKey val="0"/>
              <c:showVal val="1"/>
              <c:showCatName val="0"/>
              <c:showSerName val="0"/>
              <c:showPercent val="1"/>
              <c:showBubbleSize val="0"/>
              <c:extLst>
                <c:ext xmlns:c15="http://schemas.microsoft.com/office/drawing/2012/chart" uri="{CE6537A1-D6FC-4f65-9D91-7224C49458BB}"/>
              </c:extLst>
            </c:dLbl>
            <c:dLbl>
              <c:idx val="3"/>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37个, 24.67%</a:t>
                    </a:r>
                  </a:p>
                </c:rich>
              </c:tx>
              <c:dLblPos val="outEnd"/>
              <c:showLegendKey val="0"/>
              <c:showVal val="1"/>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[果品企业数据图表.xlsx]品牌收益!$H$22:$H$25</c:f>
              <c:strCache>
                <c:ptCount val="4"/>
                <c:pt idx="0">
                  <c:v>BE≥10000</c:v>
                </c:pt>
                <c:pt idx="1">
                  <c:v>1000≤BE&lt;10000</c:v>
                </c:pt>
                <c:pt idx="2">
                  <c:v>100≤BE&lt;1000</c:v>
                </c:pt>
                <c:pt idx="3">
                  <c:v>BE&lt;100</c:v>
                </c:pt>
              </c:strCache>
            </c:strRef>
          </c:cat>
          <c:val>
            <c:numRef>
              <c:f>[果品企业数据图表.xlsx]品牌收益!$I$22:$I$25</c:f>
              <c:numCache>
                <c:formatCode>General</c:formatCode>
                <c:ptCount val="4"/>
                <c:pt idx="0">
                  <c:v>4</c:v>
                </c:pt>
                <c:pt idx="1">
                  <c:v>32</c:v>
                </c:pt>
                <c:pt idx="2">
                  <c:v>77</c:v>
                </c:pt>
                <c:pt idx="3">
                  <c:v>37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222222222222"/>
          <c:y val="0.0578703703703704"/>
          <c:w val="0.782416666666667"/>
          <c:h val="0.743148148148148"/>
        </c:manualLayout>
      </c:layout>
      <c:barChart>
        <c:barDir val="col"/>
        <c:grouping val="clustered"/>
        <c:varyColors val="0"/>
        <c:ser>
          <c:idx val="0"/>
          <c:order val="0"/>
          <c:spPr>
            <a:solidFill>
              <a:schemeClr val="accent1"/>
            </a:solidFill>
            <a:ln>
              <a:noFill/>
            </a:ln>
            <a:effectLst/>
          </c:spPr>
          <c:invertIfNegative val="0"/>
          <c:dLbls>
            <c:dLbl>
              <c:idx val="1"/>
              <c:layout>
                <c:manualLayout>
                  <c:x val="0"/>
                  <c:y val="0.01388888888888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[果品企业数据图表.xlsx]Sheet1!$L$35:$L$38</c:f>
              <c:strCache>
                <c:ptCount val="4"/>
                <c:pt idx="0">
                  <c:v>市级</c:v>
                </c:pt>
                <c:pt idx="1">
                  <c:v>省级</c:v>
                </c:pt>
                <c:pt idx="2">
                  <c:v>国家级</c:v>
                </c:pt>
                <c:pt idx="3">
                  <c:v>非龙头</c:v>
                </c:pt>
              </c:strCache>
            </c:strRef>
          </c:cat>
          <c:val>
            <c:numRef>
              <c:f>[果品企业数据图表.xlsx]Sheet1!$M$35:$M$38</c:f>
              <c:numCache>
                <c:formatCode>0.00_ </c:formatCode>
                <c:ptCount val="4"/>
                <c:pt idx="0">
                  <c:v>695.953101798107</c:v>
                </c:pt>
                <c:pt idx="1">
                  <c:v>774.119549191489</c:v>
                </c:pt>
                <c:pt idx="2">
                  <c:v>3476.89462184314</c:v>
                </c:pt>
                <c:pt idx="3">
                  <c:v>1069.78747183828</c:v>
                </c:pt>
              </c:numCache>
            </c:numRef>
          </c:val>
        </c:ser>
        <c:dLbls>
          <c:showLegendKey val="0"/>
          <c:showVal val="1"/>
          <c:showCatName val="0"/>
          <c:showSerName val="0"/>
          <c:showPercent val="0"/>
          <c:showBubbleSize val="0"/>
        </c:dLbls>
        <c:gapWidth val="219"/>
        <c:overlap val="-27"/>
        <c:axId val="890824183"/>
        <c:axId val="810141902"/>
      </c:barChart>
      <c:lineChart>
        <c:grouping val="standard"/>
        <c:varyColors val="0"/>
        <c:ser>
          <c:idx val="1"/>
          <c:order val="1"/>
          <c:spPr>
            <a:ln w="28575" cap="rnd">
              <a:solidFill>
                <a:schemeClr val="accent2"/>
              </a:solidFill>
              <a:round/>
            </a:ln>
            <a:effectLst/>
          </c:spPr>
          <c:marker>
            <c:symbol val="none"/>
          </c:marker>
          <c:dLbls>
            <c:dLbl>
              <c:idx val="0"/>
              <c:delete val="1"/>
            </c:dLbl>
            <c:dLbl>
              <c:idx val="1"/>
              <c:layout>
                <c:manualLayout>
                  <c:x val="-0.14375"/>
                  <c:y val="-0.041666666666666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平均值1132.82</a:t>
                    </a: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[果品企业数据图表.xlsx]Sheet1!$L$35:$L$38</c:f>
              <c:strCache>
                <c:ptCount val="4"/>
                <c:pt idx="0">
                  <c:v>市级</c:v>
                </c:pt>
                <c:pt idx="1">
                  <c:v>省级</c:v>
                </c:pt>
                <c:pt idx="2">
                  <c:v>国家级</c:v>
                </c:pt>
                <c:pt idx="3">
                  <c:v>非龙头</c:v>
                </c:pt>
              </c:strCache>
            </c:strRef>
          </c:cat>
          <c:val>
            <c:numRef>
              <c:f>[果品企业数据图表.xlsx]Sheet1!$N$35:$N$38</c:f>
              <c:numCache>
                <c:formatCode>General</c:formatCode>
                <c:ptCount val="4"/>
                <c:pt idx="0">
                  <c:v>1132.82</c:v>
                </c:pt>
                <c:pt idx="1">
                  <c:v>1132.82</c:v>
                </c:pt>
                <c:pt idx="2">
                  <c:v>1132.82</c:v>
                </c:pt>
                <c:pt idx="3">
                  <c:v>1132.82</c:v>
                </c:pt>
              </c:numCache>
            </c:numRef>
          </c:val>
          <c:smooth val="0"/>
        </c:ser>
        <c:dLbls>
          <c:showLegendKey val="0"/>
          <c:showVal val="0"/>
          <c:showCatName val="0"/>
          <c:showSerName val="0"/>
          <c:showPercent val="0"/>
          <c:showBubbleSize val="0"/>
        </c:dLbls>
        <c:marker val="0"/>
        <c:smooth val="0"/>
        <c:axId val="890824183"/>
        <c:axId val="810141902"/>
      </c:lineChart>
      <c:catAx>
        <c:axId val="890824183"/>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类别</a:t>
                </a:r>
              </a:p>
            </c:rich>
          </c:tx>
          <c:layout/>
          <c:overlay val="0"/>
          <c:spPr>
            <a:noFill/>
            <a:ln>
              <a:noFill/>
            </a:ln>
            <a:effectLst/>
          </c:spPr>
        </c:title>
        <c:majorTickMark val="none"/>
        <c:minorTickMark val="none"/>
        <c:tickLblPos val="nextTo"/>
        <c:spPr>
          <a:noFill/>
          <a:ln w="9525" cap="flat" cmpd="sng" algn="ctr">
            <a:solidFill>
              <a:sysClr val="windowText" lastClr="000000"/>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0141902"/>
        <c:crosses val="autoZero"/>
        <c:auto val="1"/>
        <c:lblAlgn val="ctr"/>
        <c:lblOffset val="100"/>
        <c:noMultiLvlLbl val="0"/>
      </c:catAx>
      <c:valAx>
        <c:axId val="810141902"/>
        <c:scaling>
          <c:orientation val="minMax"/>
        </c:scaling>
        <c:delete val="0"/>
        <c:axPos val="l"/>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品牌收益</a:t>
                </a:r>
                <a:r>
                  <a:rPr lang="en-US" altLang="zh-CN"/>
                  <a:t>/</a:t>
                </a:r>
                <a:r>
                  <a:rPr altLang="en-US"/>
                  <a:t>万元</a:t>
                </a:r>
                <a:endParaRPr altLang="en-US"/>
              </a:p>
            </c:rich>
          </c:tx>
          <c:layout>
            <c:manualLayout>
              <c:xMode val="edge"/>
              <c:yMode val="edge"/>
              <c:x val="0.0290277777777778"/>
              <c:y val="0.297268518518519"/>
            </c:manualLayout>
          </c:layout>
          <c:overlay val="0"/>
          <c:spPr>
            <a:noFill/>
            <a:ln>
              <a:noFill/>
            </a:ln>
            <a:effectLst/>
          </c:spPr>
        </c:title>
        <c:numFmt formatCode="0.00_ " sourceLinked="1"/>
        <c:majorTickMark val="in"/>
        <c:minorTickMark val="none"/>
        <c:tickLblPos val="nextTo"/>
        <c:spPr>
          <a:noFill/>
          <a:ln>
            <a:solidFill>
              <a:sysClr val="windowText" lastClr="000000"/>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08241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[果品企业数据图表.xlsx]Sheet1!$E$21</c:f>
              <c:strCache>
                <c:ptCount val="1"/>
                <c:pt idx="0">
                  <c:v>电商销售额</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[果品企业数据图表.xlsx]Sheet1!$F$20:$H$20</c:f>
              <c:numCache>
                <c:formatCode>0_ </c:formatCode>
                <c:ptCount val="3"/>
                <c:pt idx="0" c:formatCode="0_ ">
                  <c:v>2017</c:v>
                </c:pt>
                <c:pt idx="1" c:formatCode="0_ ">
                  <c:v>2018</c:v>
                </c:pt>
                <c:pt idx="2" c:formatCode="0_ ">
                  <c:v>2019</c:v>
                </c:pt>
              </c:numCache>
            </c:numRef>
          </c:cat>
          <c:val>
            <c:numRef>
              <c:f>[果品企业数据图表.xlsx]Sheet1!$F$21:$H$21</c:f>
              <c:numCache>
                <c:formatCode>0.00_ </c:formatCode>
                <c:ptCount val="3"/>
                <c:pt idx="0">
                  <c:v>103105.576</c:v>
                </c:pt>
                <c:pt idx="1">
                  <c:v>145568.54</c:v>
                </c:pt>
                <c:pt idx="2">
                  <c:v>210417.56</c:v>
                </c:pt>
              </c:numCache>
            </c:numRef>
          </c:val>
        </c:ser>
        <c:dLbls>
          <c:showLegendKey val="0"/>
          <c:showVal val="1"/>
          <c:showCatName val="0"/>
          <c:showSerName val="0"/>
          <c:showPercent val="0"/>
          <c:showBubbleSize val="0"/>
        </c:dLbls>
        <c:gapWidth val="219"/>
        <c:overlap val="-27"/>
        <c:axId val="983538017"/>
        <c:axId val="680219364"/>
      </c:barChart>
      <c:catAx>
        <c:axId val="983538017"/>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年份</a:t>
                </a:r>
              </a:p>
            </c:rich>
          </c:tx>
          <c:layout>
            <c:manualLayout>
              <c:xMode val="edge"/>
              <c:yMode val="edge"/>
              <c:x val="0.508652777777778"/>
              <c:y val="0.877083333333333"/>
            </c:manualLayout>
          </c:layout>
          <c:overlay val="0"/>
          <c:spPr>
            <a:noFill/>
            <a:ln>
              <a:noFill/>
            </a:ln>
            <a:effectLst/>
          </c:spPr>
        </c:title>
        <c:majorTickMark val="none"/>
        <c:minorTickMark val="none"/>
        <c:tickLblPos val="nextTo"/>
        <c:spPr>
          <a:noFill/>
          <a:ln w="9525" cap="flat" cmpd="sng" algn="ctr">
            <a:solidFill>
              <a:sysClr val="windowText" lastClr="000000"/>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0219364"/>
        <c:crosses val="autoZero"/>
        <c:auto val="1"/>
        <c:lblAlgn val="ctr"/>
        <c:lblOffset val="100"/>
        <c:noMultiLvlLbl val="0"/>
      </c:catAx>
      <c:valAx>
        <c:axId val="680219364"/>
        <c:scaling>
          <c:orientation val="minMax"/>
        </c:scaling>
        <c:delete val="0"/>
        <c:axPos val="l"/>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电商销售总额</a:t>
                </a:r>
                <a:r>
                  <a:rPr lang="en-US" altLang="zh-CN"/>
                  <a:t>/</a:t>
                </a:r>
                <a:r>
                  <a:rPr altLang="en-US"/>
                  <a:t>万元</a:t>
                </a:r>
                <a:endParaRPr altLang="en-US"/>
              </a:p>
            </c:rich>
          </c:tx>
          <c:layout/>
          <c:overlay val="0"/>
          <c:spPr>
            <a:noFill/>
            <a:ln>
              <a:noFill/>
            </a:ln>
            <a:effectLst/>
          </c:spPr>
        </c:title>
        <c:numFmt formatCode="0.00_ " sourceLinked="1"/>
        <c:majorTickMark val="in"/>
        <c:minorTickMark val="none"/>
        <c:tickLblPos val="nextTo"/>
        <c:spPr>
          <a:noFill/>
          <a:ln>
            <a:solidFill>
              <a:sysClr val="windowText" lastClr="000000"/>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353801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[果品企业数据图表.xlsx]Sheet1!$E$52</c:f>
              <c:strCache>
                <c:ptCount val="1"/>
                <c:pt idx="0">
                  <c:v>2019年度电商销售额/万元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[果品企业数据图表.xlsx]Sheet1!$D$53:$D$57</c:f>
              <c:strCache>
                <c:ptCount val="5"/>
                <c:pt idx="0">
                  <c:v>前10位</c:v>
                </c:pt>
                <c:pt idx="1">
                  <c:v>前20位</c:v>
                </c:pt>
                <c:pt idx="2">
                  <c:v>前50位</c:v>
                </c:pt>
                <c:pt idx="3">
                  <c:v>前100位</c:v>
                </c:pt>
                <c:pt idx="4">
                  <c:v>整体品牌</c:v>
                </c:pt>
              </c:strCache>
            </c:strRef>
          </c:cat>
          <c:val>
            <c:numRef>
              <c:f>[果品企业数据图表.xlsx]Sheet1!$E$53:$E$57</c:f>
              <c:numCache>
                <c:formatCode>0.00_ </c:formatCode>
                <c:ptCount val="5"/>
                <c:pt idx="0">
                  <c:v>5828.6</c:v>
                </c:pt>
                <c:pt idx="1">
                  <c:v>4838.32</c:v>
                </c:pt>
                <c:pt idx="2">
                  <c:v>3607.17</c:v>
                </c:pt>
                <c:pt idx="3">
                  <c:v>2529.59</c:v>
                </c:pt>
                <c:pt idx="4">
                  <c:v>2214.92</c:v>
                </c:pt>
              </c:numCache>
            </c:numRef>
          </c:val>
        </c:ser>
        <c:dLbls>
          <c:showLegendKey val="0"/>
          <c:showVal val="1"/>
          <c:showCatName val="0"/>
          <c:showSerName val="0"/>
          <c:showPercent val="0"/>
          <c:showBubbleSize val="0"/>
        </c:dLbls>
        <c:gapWidth val="219"/>
        <c:overlap val="-27"/>
        <c:axId val="202188655"/>
        <c:axId val="239948372"/>
      </c:barChart>
      <c:catAx>
        <c:axId val="202188655"/>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类别</a:t>
                </a:r>
              </a:p>
            </c:rich>
          </c:tx>
          <c:layout/>
          <c:overlay val="0"/>
          <c:spPr>
            <a:noFill/>
            <a:ln>
              <a:noFill/>
            </a:ln>
            <a:effectLst/>
          </c:spPr>
        </c:title>
        <c:majorTickMark val="none"/>
        <c:minorTickMark val="none"/>
        <c:tickLblPos val="nextTo"/>
        <c:spPr>
          <a:noFill/>
          <a:ln w="9525" cap="flat" cmpd="sng" algn="ctr">
            <a:solidFill>
              <a:sysClr val="windowText" lastClr="000000"/>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9948372"/>
        <c:crosses val="autoZero"/>
        <c:auto val="1"/>
        <c:lblAlgn val="ctr"/>
        <c:lblOffset val="100"/>
        <c:noMultiLvlLbl val="0"/>
      </c:catAx>
      <c:valAx>
        <c:axId val="239948372"/>
        <c:scaling>
          <c:orientation val="minMax"/>
        </c:scaling>
        <c:delete val="0"/>
        <c:axPos val="l"/>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2019</a:t>
                </a:r>
                <a:r>
                  <a:rPr altLang="en-US"/>
                  <a:t>年度电商销售额</a:t>
                </a:r>
                <a:r>
                  <a:rPr lang="en-US" altLang="zh-CN"/>
                  <a:t>/</a:t>
                </a:r>
                <a:r>
                  <a:rPr altLang="en-US"/>
                  <a:t>万元</a:t>
                </a:r>
                <a:endParaRPr altLang="en-US"/>
              </a:p>
            </c:rich>
          </c:tx>
          <c:layout/>
          <c:overlay val="0"/>
          <c:spPr>
            <a:noFill/>
            <a:ln>
              <a:noFill/>
            </a:ln>
            <a:effectLst/>
          </c:spPr>
        </c:title>
        <c:numFmt formatCode="0.00_ " sourceLinked="1"/>
        <c:majorTickMark val="in"/>
        <c:minorTickMark val="none"/>
        <c:tickLblPos val="nextTo"/>
        <c:spPr>
          <a:noFill/>
          <a:ln>
            <a:solidFill>
              <a:sysClr val="windowText" lastClr="000000"/>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1886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24个, 16.00%</a:t>
                    </a:r>
                  </a:p>
                </c:rich>
              </c:tx>
              <c:dLblPos val="outEnd"/>
              <c:showLegendKey val="0"/>
              <c:showVal val="1"/>
              <c:showCatName val="0"/>
              <c:showSerName val="0"/>
              <c:showPercent val="1"/>
              <c:showBubbleSize val="0"/>
              <c:extLst>
                <c:ext xmlns:c15="http://schemas.microsoft.com/office/drawing/2012/chart" uri="{CE6537A1-D6FC-4f65-9D91-7224C49458BB}"/>
              </c:extLst>
            </c:dLbl>
            <c:dLbl>
              <c:idx val="1"/>
              <c:layout>
                <c:manualLayout>
                  <c:x val="-0.00209643605870021"/>
                  <c:y val="-0.0125632852053253"/>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34个, 22.67%</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50个, 33.33%</a:t>
                    </a:r>
                  </a:p>
                </c:rich>
              </c:tx>
              <c:dLblPos val="outEnd"/>
              <c:showLegendKey val="0"/>
              <c:showVal val="1"/>
              <c:showCatName val="0"/>
              <c:showSerName val="0"/>
              <c:showPercent val="1"/>
              <c:showBubbleSize val="0"/>
              <c:extLst>
                <c:ext xmlns:c15="http://schemas.microsoft.com/office/drawing/2012/chart" uri="{CE6537A1-D6FC-4f65-9D91-7224C49458BB}"/>
              </c:extLst>
            </c:dLbl>
            <c:dLbl>
              <c:idx val="3"/>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42个, 28.00%</a:t>
                    </a:r>
                  </a:p>
                </c:rich>
              </c:tx>
              <c:dLblPos val="outEnd"/>
              <c:showLegendKey val="0"/>
              <c:showVal val="1"/>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[果品企业数据图表.xlsx]品牌忠诚度因子!$E$6:$E$9</c:f>
              <c:strCache>
                <c:ptCount val="4"/>
                <c:pt idx="0">
                  <c:v>BL≥0.95</c:v>
                </c:pt>
                <c:pt idx="1">
                  <c:v>0.90≤BL&lt;0.95</c:v>
                </c:pt>
                <c:pt idx="2">
                  <c:v>0.80≤BL&lt;0.90</c:v>
                </c:pt>
                <c:pt idx="3">
                  <c:v>BL&lt;0.80</c:v>
                </c:pt>
              </c:strCache>
            </c:strRef>
          </c:cat>
          <c:val>
            <c:numRef>
              <c:f>[果品企业数据图表.xlsx]品牌忠诚度因子!$F$6:$F$9</c:f>
              <c:numCache>
                <c:formatCode>General</c:formatCode>
                <c:ptCount val="4"/>
                <c:pt idx="0">
                  <c:v>24</c:v>
                </c:pt>
                <c:pt idx="1">
                  <c:v>34</c:v>
                </c:pt>
                <c:pt idx="2">
                  <c:v>50</c:v>
                </c:pt>
                <c:pt idx="3">
                  <c:v>42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3"/>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6"/>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2个, 1.54%</a:t>
                    </a:r>
                  </a:p>
                </c:rich>
              </c:tx>
              <c:dLblPos val="outEnd"/>
              <c:showLegendKey val="0"/>
              <c:showVal val="1"/>
              <c:showCatName val="0"/>
              <c:showSerName val="0"/>
              <c:showPercent val="1"/>
              <c:showBubbleSize val="0"/>
              <c:extLst>
                <c:ext xmlns:c15="http://schemas.microsoft.com/office/drawing/2012/chart" uri="{CE6537A1-D6FC-4f65-9D91-7224C49458BB}"/>
              </c:extLst>
            </c:dLbl>
            <c:dLbl>
              <c:idx val="1"/>
              <c:layout>
                <c:manualLayout>
                  <c:x val="0.046130988974958"/>
                  <c:y val="0.0358384482786396"/>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9个, 6.92%</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78个, 60.00%</a:t>
                    </a:r>
                  </a:p>
                </c:rich>
              </c:tx>
              <c:dLblPos val="outEnd"/>
              <c:showLegendKey val="0"/>
              <c:showVal val="1"/>
              <c:showCatName val="0"/>
              <c:showSerName val="0"/>
              <c:showPercent val="1"/>
              <c:showBubbleSize val="0"/>
              <c:extLst>
                <c:ext xmlns:c15="http://schemas.microsoft.com/office/drawing/2012/chart" uri="{CE6537A1-D6FC-4f65-9D91-7224C49458BB}"/>
              </c:extLst>
            </c:dLbl>
            <c:dLbl>
              <c:idx val="3"/>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40个, 30.77%</a:t>
                    </a:r>
                  </a:p>
                </c:rich>
              </c:tx>
              <c:dLblPos val="outEnd"/>
              <c:showLegendKey val="0"/>
              <c:showVal val="1"/>
              <c:showCatName val="0"/>
              <c:showSerName val="0"/>
              <c:showPercent val="1"/>
              <c:showBubbleSize val="0"/>
              <c:extLst>
                <c:ext xmlns:c15="http://schemas.microsoft.com/office/drawing/2012/chart" uri="{CE6537A1-D6FC-4f65-9D91-7224C49458BB}"/>
              </c:extLst>
            </c:dLbl>
            <c:dLbl>
              <c:idx val="4"/>
              <c:layout>
                <c:manualLayout>
                  <c:x val="-0.0923972293946473"/>
                  <c:y val="0.0247551270278543"/>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1个, 0.77%</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[果品区域数据图表.xlsx]品牌价值!$N$2:$N$6</c:f>
              <c:strCache>
                <c:ptCount val="5"/>
                <c:pt idx="0">
                  <c:v>BV≥100</c:v>
                </c:pt>
                <c:pt idx="1">
                  <c:v>50≤BV&lt;100</c:v>
                </c:pt>
                <c:pt idx="2">
                  <c:v>10≤BV&lt;50</c:v>
                </c:pt>
                <c:pt idx="3">
                  <c:v>1≤BV&lt;10</c:v>
                </c:pt>
                <c:pt idx="4">
                  <c:v>BV&lt;1</c:v>
                </c:pt>
              </c:strCache>
            </c:strRef>
          </c:cat>
          <c:val>
            <c:numRef>
              <c:f>[果品区域数据图表.xlsx]品牌价值!$O$2:$O$6</c:f>
              <c:numCache>
                <c:formatCode>General</c:formatCode>
                <c:ptCount val="5"/>
                <c:pt idx="0">
                  <c:v>2</c:v>
                </c:pt>
                <c:pt idx="1">
                  <c:v>9</c:v>
                </c:pt>
                <c:pt idx="2">
                  <c:v>78</c:v>
                </c:pt>
                <c:pt idx="3">
                  <c:v>40</c:v>
                </c:pt>
                <c:pt idx="4">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品牌忠诚度因子!$F$29:$F$32</c:f>
              <c:strCache>
                <c:ptCount val="4"/>
                <c:pt idx="0">
                  <c:v>华东</c:v>
                </c:pt>
                <c:pt idx="1">
                  <c:v>西北</c:v>
                </c:pt>
                <c:pt idx="2">
                  <c:v>西南</c:v>
                </c:pt>
                <c:pt idx="3">
                  <c:v>其他地区</c:v>
                </c:pt>
              </c:strCache>
            </c:strRef>
          </c:cat>
          <c:val>
            <c:numRef>
              <c:f>品牌忠诚度因子!$G$29:$G$32</c:f>
              <c:numCache>
                <c:formatCode>0.000</c:formatCode>
                <c:ptCount val="4"/>
                <c:pt idx="0">
                  <c:v>0.866</c:v>
                </c:pt>
                <c:pt idx="1">
                  <c:v>0.84</c:v>
                </c:pt>
                <c:pt idx="2">
                  <c:v>0.803</c:v>
                </c:pt>
                <c:pt idx="3">
                  <c:v>0.862</c:v>
                </c:pt>
              </c:numCache>
            </c:numRef>
          </c:val>
        </c:ser>
        <c:dLbls>
          <c:showLegendKey val="0"/>
          <c:showVal val="1"/>
          <c:showCatName val="0"/>
          <c:showSerName val="0"/>
          <c:showPercent val="0"/>
          <c:showBubbleSize val="0"/>
        </c:dLbls>
        <c:gapWidth val="219"/>
        <c:axId val="1031339584"/>
        <c:axId val="1034798416"/>
      </c:barChart>
      <c:lineChart>
        <c:grouping val="standard"/>
        <c:varyColors val="0"/>
        <c:ser>
          <c:idx val="1"/>
          <c:order val="1"/>
          <c:spPr>
            <a:ln w="28575" cap="rnd">
              <a:solidFill>
                <a:schemeClr val="accent2"/>
              </a:solidFill>
              <a:prstDash val="dashDot"/>
              <a:round/>
            </a:ln>
            <a:effectLst/>
          </c:spPr>
          <c:marker>
            <c:symbol val="none"/>
          </c:marker>
          <c:dLbls>
            <c:dLbl>
              <c:idx val="0"/>
              <c:delete val="1"/>
            </c:dLbl>
            <c:dLbl>
              <c:idx val="1"/>
              <c:delete val="1"/>
            </c:dLbl>
            <c:dLbl>
              <c:idx val="2"/>
              <c:layout>
                <c:manualLayout>
                  <c:x val="-0.0694444444444444"/>
                  <c:y val="-0.0555555555555556"/>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平均值0.840</a:t>
                    </a:r>
                    <a:endParaRPr lang="zh-CN" altLang="en-US"/>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3"/>
              <c:delete val="1"/>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品牌忠诚度因子!$F$29:$F$32</c:f>
              <c:strCache>
                <c:ptCount val="4"/>
                <c:pt idx="0">
                  <c:v>华东</c:v>
                </c:pt>
                <c:pt idx="1">
                  <c:v>西北</c:v>
                </c:pt>
                <c:pt idx="2">
                  <c:v>西南</c:v>
                </c:pt>
                <c:pt idx="3">
                  <c:v>其他地区</c:v>
                </c:pt>
              </c:strCache>
            </c:strRef>
          </c:cat>
          <c:val>
            <c:numRef>
              <c:f>品牌忠诚度因子!$H$29:$H$32</c:f>
              <c:numCache>
                <c:formatCode>0.000</c:formatCode>
                <c:ptCount val="4"/>
                <c:pt idx="0">
                  <c:v>0.84</c:v>
                </c:pt>
                <c:pt idx="1">
                  <c:v>0.84</c:v>
                </c:pt>
                <c:pt idx="2">
                  <c:v>0.84</c:v>
                </c:pt>
                <c:pt idx="3">
                  <c:v>0.84</c:v>
                </c:pt>
              </c:numCache>
            </c:numRef>
          </c:val>
          <c:smooth val="0"/>
        </c:ser>
        <c:dLbls>
          <c:showLegendKey val="0"/>
          <c:showVal val="1"/>
          <c:showCatName val="0"/>
          <c:showSerName val="0"/>
          <c:showPercent val="0"/>
          <c:showBubbleSize val="0"/>
        </c:dLbls>
        <c:marker val="0"/>
        <c:smooth val="0"/>
        <c:axId val="1031339584"/>
        <c:axId val="1034798416"/>
      </c:lineChart>
      <c:catAx>
        <c:axId val="103133958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区域</a:t>
                </a:r>
                <a:endParaRPr lang="zh-CN" altLang="en-US"/>
              </a:p>
            </c:rich>
          </c:tx>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34798416"/>
        <c:crosses val="autoZero"/>
        <c:auto val="1"/>
        <c:lblAlgn val="ctr"/>
        <c:lblOffset val="100"/>
        <c:noMultiLvlLbl val="0"/>
      </c:catAx>
      <c:valAx>
        <c:axId val="1034798416"/>
        <c:scaling>
          <c:orientation val="minMax"/>
        </c:scaling>
        <c:delete val="0"/>
        <c:axPos val="l"/>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品牌忠诚度因子</a:t>
                </a:r>
                <a:endParaRPr lang="zh-CN" altLang="en-US"/>
              </a:p>
            </c:rich>
          </c:tx>
          <c:layout/>
          <c:overlay val="0"/>
          <c:spPr>
            <a:noFill/>
            <a:ln>
              <a:noFill/>
            </a:ln>
            <a:effectLst/>
          </c:spPr>
        </c:title>
        <c:numFmt formatCode="0.000"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31339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品牌忠诚度因子!$V$1:$W$1</c:f>
              <c:numCache>
                <c:formatCode>General</c:formatCode>
                <c:ptCount val="2"/>
                <c:pt idx="0">
                  <c:v>2018</c:v>
                </c:pt>
                <c:pt idx="1">
                  <c:v>2020</c:v>
                </c:pt>
              </c:numCache>
            </c:numRef>
          </c:cat>
          <c:val>
            <c:numRef>
              <c:f>品牌忠诚度因子!$V$8:$W$8</c:f>
              <c:numCache>
                <c:formatCode>0.000</c:formatCode>
                <c:ptCount val="2"/>
                <c:pt idx="0">
                  <c:v>0.886292629557762</c:v>
                </c:pt>
                <c:pt idx="1">
                  <c:v>0.85087862457527</c:v>
                </c:pt>
              </c:numCache>
            </c:numRef>
          </c:val>
        </c:ser>
        <c:dLbls>
          <c:showLegendKey val="0"/>
          <c:showVal val="1"/>
          <c:showCatName val="0"/>
          <c:showSerName val="0"/>
          <c:showPercent val="0"/>
          <c:showBubbleSize val="0"/>
        </c:dLbls>
        <c:gapWidth val="150"/>
        <c:axId val="1035868976"/>
        <c:axId val="897987424"/>
      </c:barChart>
      <c:catAx>
        <c:axId val="1035868976"/>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年份</a:t>
                </a:r>
                <a:endParaRPr lang="zh-CN" altLang="en-US"/>
              </a:p>
            </c:rich>
          </c:tx>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987424"/>
        <c:crosses val="autoZero"/>
        <c:auto val="1"/>
        <c:lblAlgn val="ctr"/>
        <c:lblOffset val="100"/>
        <c:noMultiLvlLbl val="0"/>
      </c:catAx>
      <c:valAx>
        <c:axId val="897987424"/>
        <c:scaling>
          <c:orientation val="minMax"/>
        </c:scaling>
        <c:delete val="0"/>
        <c:axPos val="l"/>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品牌忠诚度因子</a:t>
                </a:r>
                <a:endParaRPr lang="zh-CN" altLang="en-US"/>
              </a:p>
            </c:rich>
          </c:tx>
          <c:layout/>
          <c:overlay val="0"/>
          <c:spPr>
            <a:noFill/>
            <a:ln>
              <a:noFill/>
            </a:ln>
            <a:effectLst/>
          </c:spPr>
        </c:title>
        <c:numFmt formatCode="0.000"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35868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8206559665038"/>
          <c:y val="0.133796296296296"/>
          <c:w val="0.423586880669923"/>
          <c:h val="0.702546296296296"/>
        </c:manualLayout>
      </c:layout>
      <c:radarChart>
        <c:radarStyle val="marker"/>
        <c:varyColors val="0"/>
        <c:ser>
          <c:idx val="0"/>
          <c:order val="0"/>
          <c:tx>
            <c:strRef>
              <c:f>'[果品企业数据图表.xlsx]2020'!$AA$152</c:f>
              <c:strCache>
                <c:ptCount val="1"/>
                <c:pt idx="0">
                  <c:v>平均值</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'[果品企业数据图表.xlsx]2020'!$AB$1:$AF$1</c:f>
              <c:strCache>
                <c:ptCount val="5"/>
                <c:pt idx="0" c:formatCode="0.00_ ">
                  <c:v>品牌领导力</c:v>
                </c:pt>
                <c:pt idx="1" c:formatCode="0.00_ ">
                  <c:v>品牌资源力</c:v>
                </c:pt>
                <c:pt idx="2" c:formatCode="0.00_ ">
                  <c:v>品牌经营力</c:v>
                </c:pt>
                <c:pt idx="3" c:formatCode="0.00_ ">
                  <c:v>品牌传播力</c:v>
                </c:pt>
                <c:pt idx="4" c:formatCode="0.00_ ">
                  <c:v>品牌发展力</c:v>
                </c:pt>
              </c:strCache>
            </c:strRef>
          </c:cat>
          <c:val>
            <c:numRef>
              <c:f>'[果品企业数据图表.xlsx]2020'!$AB$152:$AF$152</c:f>
              <c:numCache>
                <c:formatCode>0.00_ </c:formatCode>
                <c:ptCount val="5"/>
                <c:pt idx="0">
                  <c:v>75.6244952742175</c:v>
                </c:pt>
                <c:pt idx="1">
                  <c:v>74.646306918158</c:v>
                </c:pt>
                <c:pt idx="2">
                  <c:v>77.9380183758139</c:v>
                </c:pt>
                <c:pt idx="3">
                  <c:v>73.0660168717613</c:v>
                </c:pt>
                <c:pt idx="4">
                  <c:v>74.0850582944444</c:v>
                </c:pt>
              </c:numCache>
            </c:numRef>
          </c:val>
        </c:ser>
        <c:ser>
          <c:idx val="1"/>
          <c:order val="1"/>
          <c:tx>
            <c:strRef>
              <c:f>'[果品企业数据图表.xlsx]2020'!$AA$153</c:f>
              <c:strCache>
                <c:ptCount val="1"/>
                <c:pt idx="0">
                  <c:v>最高值</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0.0478715980460572"/>
                  <c:y val="0.0694444444444444"/>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986741102582"/>
                  <c:y val="-0.0296296296296296"/>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795533845080251"/>
                  <c:y val="-0.059722222222222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'[果品企业数据图表.xlsx]2020'!$AB$1:$AF$1</c:f>
              <c:strCache>
                <c:ptCount val="5"/>
                <c:pt idx="0" c:formatCode="0.00_ ">
                  <c:v>品牌领导力</c:v>
                </c:pt>
                <c:pt idx="1" c:formatCode="0.00_ ">
                  <c:v>品牌资源力</c:v>
                </c:pt>
                <c:pt idx="2" c:formatCode="0.00_ ">
                  <c:v>品牌经营力</c:v>
                </c:pt>
                <c:pt idx="3" c:formatCode="0.00_ ">
                  <c:v>品牌传播力</c:v>
                </c:pt>
                <c:pt idx="4" c:formatCode="0.00_ ">
                  <c:v>品牌发展力</c:v>
                </c:pt>
              </c:strCache>
            </c:strRef>
          </c:cat>
          <c:val>
            <c:numRef>
              <c:f>'[果品企业数据图表.xlsx]2020'!$AB$153:$AF$153</c:f>
              <c:numCache>
                <c:formatCode>0.00_ </c:formatCode>
                <c:ptCount val="5"/>
                <c:pt idx="0">
                  <c:v>96.9551282051282</c:v>
                </c:pt>
                <c:pt idx="1">
                  <c:v>89.6277621716188</c:v>
                </c:pt>
                <c:pt idx="2">
                  <c:v>95.0412176808689</c:v>
                </c:pt>
                <c:pt idx="3">
                  <c:v>88.2465895907727</c:v>
                </c:pt>
                <c:pt idx="4">
                  <c:v>86.2523402508803</c:v>
                </c:pt>
              </c:numCache>
            </c:numRef>
          </c:val>
        </c:ser>
        <c:dLbls>
          <c:showLegendKey val="0"/>
          <c:showVal val="1"/>
          <c:showCatName val="0"/>
          <c:showSerName val="0"/>
          <c:showPercent val="0"/>
          <c:showBubbleSize val="0"/>
        </c:dLbls>
        <c:axId val="623045334"/>
        <c:axId val="242152382"/>
      </c:radarChart>
      <c:catAx>
        <c:axId val="62304533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2152382"/>
        <c:crosses val="autoZero"/>
        <c:auto val="1"/>
        <c:lblAlgn val="ctr"/>
        <c:lblOffset val="100"/>
        <c:noMultiLvlLbl val="0"/>
      </c:catAx>
      <c:valAx>
        <c:axId val="242152382"/>
        <c:scaling>
          <c:orientation val="minMax"/>
          <c:min val="60"/>
        </c:scaling>
        <c:delete val="1"/>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3045334"/>
        <c:crosses val="autoZero"/>
        <c:crossBetween val="between"/>
      </c:valAx>
      <c:spPr>
        <a:noFill/>
        <a:ln>
          <a:noFill/>
        </a:ln>
        <a:effectLst/>
      </c:spPr>
    </c:plotArea>
    <c:legend>
      <c:legendPos val="t"/>
      <c:layout>
        <c:manualLayout>
          <c:xMode val="edge"/>
          <c:yMode val="edge"/>
          <c:x val="0.34417306350314"/>
          <c:y val="0.9041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0902777777778"/>
          <c:y val="0.1375"/>
          <c:w val="0.421527777777778"/>
          <c:h val="0.702546296296296"/>
        </c:manualLayout>
      </c:layout>
      <c:radarChart>
        <c:radarStyle val="marker"/>
        <c:varyColors val="0"/>
        <c:ser>
          <c:idx val="0"/>
          <c:order val="0"/>
          <c:tx>
            <c:strRef>
              <c:f>[果品企业数据图表.xlsx]Sheet1!$E$2</c:f>
              <c:strCache>
                <c:ptCount val="1"/>
                <c:pt idx="0">
                  <c:v>市级</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0.0208333333333333"/>
                  <c:y val="0.0590277777777778"/>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54166666666667"/>
                  <c:y val="-0.0152777777777778"/>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75"/>
                  <c:y val="-0.121527777777778"/>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70833333333333"/>
                  <c:y val="-0.00694444444444444"/>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08333333333333"/>
                  <c:y val="0.0763888888888889"/>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[果品企业数据图表.xlsx]Sheet1!$Y$1:$AC$1</c:f>
              <c:strCache>
                <c:ptCount val="5"/>
                <c:pt idx="0" c:formatCode="0.00_ ">
                  <c:v>品牌领导力</c:v>
                </c:pt>
                <c:pt idx="1" c:formatCode="0.00_ ">
                  <c:v>品牌资源力</c:v>
                </c:pt>
                <c:pt idx="2" c:formatCode="0.00_ ">
                  <c:v>品牌经营力</c:v>
                </c:pt>
                <c:pt idx="3" c:formatCode="0.00_ ">
                  <c:v>品牌传播力</c:v>
                </c:pt>
                <c:pt idx="4" c:formatCode="0.00_ ">
                  <c:v>品牌发展力</c:v>
                </c:pt>
              </c:strCache>
            </c:strRef>
          </c:cat>
          <c:val>
            <c:numRef>
              <c:f>[果品企业数据图表.xlsx]Sheet1!$Y$2:$AC$2</c:f>
              <c:numCache>
                <c:formatCode>0.00_ </c:formatCode>
                <c:ptCount val="5"/>
                <c:pt idx="0">
                  <c:v>73.4418133748697</c:v>
                </c:pt>
                <c:pt idx="1">
                  <c:v>73.26393478769</c:v>
                </c:pt>
                <c:pt idx="2">
                  <c:v>77.3528143547915</c:v>
                </c:pt>
                <c:pt idx="3">
                  <c:v>73.0727484141705</c:v>
                </c:pt>
                <c:pt idx="4">
                  <c:v>73.827739631392</c:v>
                </c:pt>
              </c:numCache>
            </c:numRef>
          </c:val>
        </c:ser>
        <c:ser>
          <c:idx val="1"/>
          <c:order val="1"/>
          <c:tx>
            <c:strRef>
              <c:f>[果品企业数据图表.xlsx]Sheet1!$E$3</c:f>
              <c:strCache>
                <c:ptCount val="1"/>
                <c:pt idx="0">
                  <c:v>省级</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0.0479166666666667"/>
                  <c:y val="0.0486111111111111"/>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16666666666667"/>
                  <c:y val="0.052083333333333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125"/>
                  <c:y val="-0.0694444444444444"/>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79166666666667"/>
                  <c:y val="-0.0555555555555556"/>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541666666666667"/>
                  <c:y val="-0.0729166666666667"/>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[果品企业数据图表.xlsx]Sheet1!$Y$1:$AC$1</c:f>
              <c:strCache>
                <c:ptCount val="5"/>
                <c:pt idx="0" c:formatCode="0.00_ ">
                  <c:v>品牌领导力</c:v>
                </c:pt>
                <c:pt idx="1" c:formatCode="0.00_ ">
                  <c:v>品牌资源力</c:v>
                </c:pt>
                <c:pt idx="2" c:formatCode="0.00_ ">
                  <c:v>品牌经营力</c:v>
                </c:pt>
                <c:pt idx="3" c:formatCode="0.00_ ">
                  <c:v>品牌传播力</c:v>
                </c:pt>
                <c:pt idx="4" c:formatCode="0.00_ ">
                  <c:v>品牌发展力</c:v>
                </c:pt>
              </c:strCache>
            </c:strRef>
          </c:cat>
          <c:val>
            <c:numRef>
              <c:f>[果品企业数据图表.xlsx]Sheet1!$Y$3:$AC$3</c:f>
              <c:numCache>
                <c:formatCode>0.00_ </c:formatCode>
                <c:ptCount val="5"/>
                <c:pt idx="0">
                  <c:v>80.1714320647035</c:v>
                </c:pt>
                <c:pt idx="1">
                  <c:v>77.403683913954</c:v>
                </c:pt>
                <c:pt idx="2">
                  <c:v>78.8916300695547</c:v>
                </c:pt>
                <c:pt idx="3">
                  <c:v>72.5024836451451</c:v>
                </c:pt>
                <c:pt idx="4">
                  <c:v>73.0811562645962</c:v>
                </c:pt>
              </c:numCache>
            </c:numRef>
          </c:val>
        </c:ser>
        <c:ser>
          <c:idx val="2"/>
          <c:order val="2"/>
          <c:tx>
            <c:strRef>
              <c:f>[果品企业数据图表.xlsx]Sheet1!$E$4</c:f>
              <c:strCache>
                <c:ptCount val="1"/>
                <c:pt idx="0">
                  <c:v>国家级</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0.0479166666666667"/>
                  <c:y val="0.0694444444444444"/>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04166666666667"/>
                  <c:y val="-0.020833333333333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875"/>
                  <c:y val="-0.034722222222222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45833333333333"/>
                  <c:y val="-0.0138888888888889"/>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[果品企业数据图表.xlsx]Sheet1!$Y$1:$AC$1</c:f>
              <c:strCache>
                <c:ptCount val="5"/>
                <c:pt idx="0" c:formatCode="0.00_ ">
                  <c:v>品牌领导力</c:v>
                </c:pt>
                <c:pt idx="1" c:formatCode="0.00_ ">
                  <c:v>品牌资源力</c:v>
                </c:pt>
                <c:pt idx="2" c:formatCode="0.00_ ">
                  <c:v>品牌经营力</c:v>
                </c:pt>
                <c:pt idx="3" c:formatCode="0.00_ ">
                  <c:v>品牌传播力</c:v>
                </c:pt>
                <c:pt idx="4" c:formatCode="0.00_ ">
                  <c:v>品牌发展力</c:v>
                </c:pt>
              </c:strCache>
            </c:strRef>
          </c:cat>
          <c:val>
            <c:numRef>
              <c:f>[果品企业数据图表.xlsx]Sheet1!$Y$4:$AC$4</c:f>
              <c:numCache>
                <c:formatCode>0.00_ </c:formatCode>
                <c:ptCount val="5"/>
                <c:pt idx="0">
                  <c:v>85.9806314894322</c:v>
                </c:pt>
                <c:pt idx="1">
                  <c:v>79.3166685448957</c:v>
                </c:pt>
                <c:pt idx="2">
                  <c:v>82.7092839512962</c:v>
                </c:pt>
                <c:pt idx="3">
                  <c:v>78.0043593327088</c:v>
                </c:pt>
                <c:pt idx="4">
                  <c:v>78.7348339987316</c:v>
                </c:pt>
              </c:numCache>
            </c:numRef>
          </c:val>
        </c:ser>
        <c:ser>
          <c:idx val="3"/>
          <c:order val="3"/>
          <c:tx>
            <c:strRef>
              <c:f>[果品企业数据图表.xlsx]Sheet1!$E$5</c:f>
              <c:strCache>
                <c:ptCount val="1"/>
                <c:pt idx="0">
                  <c:v>非龙头</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0.00833333333333333"/>
                  <c:y val="0.118055555555556"/>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79166666666667"/>
                  <c:y val="0.065972222222222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54166666666667"/>
                  <c:y val="-0.104166666666667"/>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95833333333333"/>
                  <c:y val="-0.0798611111111111"/>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791666666666667"/>
                  <c:y val="0.0555555555555556"/>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[果品企业数据图表.xlsx]Sheet1!$Y$1:$AC$1</c:f>
              <c:strCache>
                <c:ptCount val="5"/>
                <c:pt idx="0" c:formatCode="0.00_ ">
                  <c:v>品牌领导力</c:v>
                </c:pt>
                <c:pt idx="1" c:formatCode="0.00_ ">
                  <c:v>品牌资源力</c:v>
                </c:pt>
                <c:pt idx="2" c:formatCode="0.00_ ">
                  <c:v>品牌经营力</c:v>
                </c:pt>
                <c:pt idx="3" c:formatCode="0.00_ ">
                  <c:v>品牌传播力</c:v>
                </c:pt>
                <c:pt idx="4" c:formatCode="0.00_ ">
                  <c:v>品牌发展力</c:v>
                </c:pt>
              </c:strCache>
            </c:strRef>
          </c:cat>
          <c:val>
            <c:numRef>
              <c:f>[果品企业数据图表.xlsx]Sheet1!$Y$5:$AC$5</c:f>
              <c:numCache>
                <c:formatCode>0.00_ </c:formatCode>
                <c:ptCount val="5"/>
                <c:pt idx="0">
                  <c:v>68.2610517987782</c:v>
                </c:pt>
                <c:pt idx="1">
                  <c:v>70.9534511149539</c:v>
                </c:pt>
                <c:pt idx="2">
                  <c:v>75.4142574680971</c:v>
                </c:pt>
                <c:pt idx="3">
                  <c:v>71.584423469752</c:v>
                </c:pt>
                <c:pt idx="4">
                  <c:v>73.5781656173535</c:v>
                </c:pt>
              </c:numCache>
            </c:numRef>
          </c:val>
        </c:ser>
        <c:dLbls>
          <c:showLegendKey val="0"/>
          <c:showVal val="1"/>
          <c:showCatName val="0"/>
          <c:showSerName val="0"/>
          <c:showPercent val="0"/>
          <c:showBubbleSize val="0"/>
        </c:dLbls>
        <c:axId val="429904206"/>
        <c:axId val="946106038"/>
      </c:radarChart>
      <c:catAx>
        <c:axId val="42990420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6106038"/>
        <c:crosses val="autoZero"/>
        <c:auto val="1"/>
        <c:lblAlgn val="ctr"/>
        <c:lblOffset val="100"/>
        <c:noMultiLvlLbl val="0"/>
      </c:catAx>
      <c:valAx>
        <c:axId val="946106038"/>
        <c:scaling>
          <c:orientation val="minMax"/>
          <c:max val="88"/>
          <c:min val="60"/>
        </c:scaling>
        <c:delete val="1"/>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9904206"/>
        <c:crosses val="autoZero"/>
        <c:crossBetween val="between"/>
      </c:valAx>
      <c:spPr>
        <a:noFill/>
        <a:ln>
          <a:noFill/>
        </a:ln>
        <a:effectLst/>
      </c:spPr>
    </c:plotArea>
    <c:legend>
      <c:legendPos val="t"/>
      <c:layout>
        <c:manualLayout>
          <c:xMode val="edge"/>
          <c:yMode val="edge"/>
          <c:x val="0.227013888888889"/>
          <c:y val="0.90277777777777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[果品企业数据图表.xlsx]Sheet1!$AU$24</c:f>
              <c:strCache>
                <c:ptCount val="1"/>
                <c:pt idx="0">
                  <c:v>品牌传播力</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[果品企业数据图表.xlsx]Sheet1!$AT$25:$AT$28</c:f>
              <c:strCache>
                <c:ptCount val="4"/>
                <c:pt idx="0">
                  <c:v>市级</c:v>
                </c:pt>
                <c:pt idx="1">
                  <c:v>省级</c:v>
                </c:pt>
                <c:pt idx="2">
                  <c:v>国家级</c:v>
                </c:pt>
                <c:pt idx="3">
                  <c:v>非龙头</c:v>
                </c:pt>
              </c:strCache>
            </c:strRef>
          </c:cat>
          <c:val>
            <c:numRef>
              <c:f>[果品企业数据图表.xlsx]Sheet1!$AU$25:$AU$28</c:f>
              <c:numCache>
                <c:formatCode>0.00_ </c:formatCode>
                <c:ptCount val="4"/>
                <c:pt idx="0">
                  <c:v>73.0727484141705</c:v>
                </c:pt>
                <c:pt idx="1">
                  <c:v>72.5024836451451</c:v>
                </c:pt>
                <c:pt idx="2">
                  <c:v>78.0043593327088</c:v>
                </c:pt>
                <c:pt idx="3">
                  <c:v>71.584423469752</c:v>
                </c:pt>
              </c:numCache>
            </c:numRef>
          </c:val>
        </c:ser>
        <c:dLbls>
          <c:showLegendKey val="0"/>
          <c:showVal val="1"/>
          <c:showCatName val="0"/>
          <c:showSerName val="0"/>
          <c:showPercent val="0"/>
          <c:showBubbleSize val="0"/>
        </c:dLbls>
        <c:gapWidth val="219"/>
        <c:overlap val="-27"/>
        <c:axId val="506918314"/>
        <c:axId val="42678198"/>
      </c:barChart>
      <c:lineChart>
        <c:grouping val="standard"/>
        <c:varyColors val="0"/>
        <c:ser>
          <c:idx val="1"/>
          <c:order val="1"/>
          <c:tx>
            <c:strRef>
              <c:f>[果品企业数据图表.xlsx]Sheet1!$AV$24</c:f>
              <c:strCache>
                <c:ptCount val="1"/>
                <c:pt idx="0">
                  <c:v>2019年度推广传播经费</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0.00208333333333333"/>
                  <c:y val="-0.020833333333333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45833333333333"/>
                  <c:y val="0"/>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66666666666667"/>
                  <c:y val="0.010416666666666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43472222222222"/>
                  <c:y val="0.002546296296296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[果品企业数据图表.xlsx]Sheet1!$AT$25:$AT$28</c:f>
              <c:strCache>
                <c:ptCount val="4"/>
                <c:pt idx="0">
                  <c:v>市级</c:v>
                </c:pt>
                <c:pt idx="1">
                  <c:v>省级</c:v>
                </c:pt>
                <c:pt idx="2">
                  <c:v>国家级</c:v>
                </c:pt>
                <c:pt idx="3">
                  <c:v>非龙头</c:v>
                </c:pt>
              </c:strCache>
            </c:strRef>
          </c:cat>
          <c:val>
            <c:numRef>
              <c:f>[果品企业数据图表.xlsx]Sheet1!$AV$25:$AV$28</c:f>
              <c:numCache>
                <c:formatCode>0.00_ </c:formatCode>
                <c:ptCount val="4"/>
                <c:pt idx="0">
                  <c:v>169.745</c:v>
                </c:pt>
                <c:pt idx="1">
                  <c:v>97.1555555555556</c:v>
                </c:pt>
                <c:pt idx="2">
                  <c:v>889.666666666667</c:v>
                </c:pt>
                <c:pt idx="3">
                  <c:v>244.98</c:v>
                </c:pt>
              </c:numCache>
            </c:numRef>
          </c:val>
          <c:smooth val="0"/>
        </c:ser>
        <c:dLbls>
          <c:showLegendKey val="0"/>
          <c:showVal val="1"/>
          <c:showCatName val="0"/>
          <c:showSerName val="0"/>
          <c:showPercent val="0"/>
          <c:showBubbleSize val="0"/>
        </c:dLbls>
        <c:marker val="1"/>
        <c:smooth val="0"/>
        <c:axId val="678604446"/>
        <c:axId val="760076307"/>
      </c:lineChart>
      <c:catAx>
        <c:axId val="50691831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类别</a:t>
                </a:r>
              </a:p>
            </c:rich>
          </c:tx>
          <c:layout/>
          <c:overlay val="0"/>
          <c:spPr>
            <a:noFill/>
            <a:ln>
              <a:noFill/>
            </a:ln>
            <a:effectLst/>
          </c:spPr>
        </c:title>
        <c:majorTickMark val="none"/>
        <c:minorTickMark val="none"/>
        <c:tickLblPos val="nextTo"/>
        <c:spPr>
          <a:noFill/>
          <a:ln w="9525" cap="flat" cmpd="sng" algn="ctr">
            <a:solidFill>
              <a:sysClr val="windowText" lastClr="000000"/>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678198"/>
        <c:crosses val="autoZero"/>
        <c:auto val="1"/>
        <c:lblAlgn val="ctr"/>
        <c:lblOffset val="100"/>
        <c:noMultiLvlLbl val="0"/>
      </c:catAx>
      <c:valAx>
        <c:axId val="42678198"/>
        <c:scaling>
          <c:orientation val="minMax"/>
          <c:max val="80"/>
          <c:min val="65"/>
        </c:scaling>
        <c:delete val="0"/>
        <c:axPos val="l"/>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品牌传播力</a:t>
                </a:r>
                <a:r>
                  <a:rPr lang="en-US" altLang="zh-CN"/>
                  <a:t>/</a:t>
                </a:r>
                <a:r>
                  <a:rPr altLang="en-US"/>
                  <a:t>分</a:t>
                </a:r>
                <a:endParaRPr altLang="en-US"/>
              </a:p>
            </c:rich>
          </c:tx>
          <c:layout/>
          <c:overlay val="0"/>
          <c:spPr>
            <a:noFill/>
            <a:ln>
              <a:noFill/>
            </a:ln>
            <a:effectLst/>
          </c:spPr>
        </c:title>
        <c:numFmt formatCode="0.00_ " sourceLinked="1"/>
        <c:majorTickMark val="in"/>
        <c:minorTickMark val="none"/>
        <c:tickLblPos val="nextTo"/>
        <c:spPr>
          <a:noFill/>
          <a:ln>
            <a:solidFill>
              <a:sysClr val="windowText" lastClr="000000"/>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6918314"/>
        <c:crosses val="autoZero"/>
        <c:crossBetween val="between"/>
      </c:valAx>
      <c:catAx>
        <c:axId val="678604446"/>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0076307"/>
        <c:crosses val="autoZero"/>
        <c:auto val="1"/>
        <c:lblAlgn val="ctr"/>
        <c:lblOffset val="100"/>
        <c:noMultiLvlLbl val="0"/>
      </c:catAx>
      <c:valAx>
        <c:axId val="760076307"/>
        <c:scaling>
          <c:orientation val="minMax"/>
        </c:scaling>
        <c:delete val="0"/>
        <c:axPos val="r"/>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经费</a:t>
                </a:r>
                <a:r>
                  <a:rPr lang="en-US" altLang="zh-CN"/>
                  <a:t>/</a:t>
                </a:r>
                <a:r>
                  <a:rPr altLang="en-US"/>
                  <a:t>万元</a:t>
                </a:r>
                <a:endParaRPr altLang="en-US"/>
              </a:p>
            </c:rich>
          </c:tx>
          <c:layout/>
          <c:overlay val="0"/>
          <c:spPr>
            <a:noFill/>
            <a:ln>
              <a:noFill/>
            </a:ln>
            <a:effectLst/>
          </c:spPr>
        </c:title>
        <c:numFmt formatCode="0.00_ " sourceLinked="1"/>
        <c:majorTickMark val="in"/>
        <c:minorTickMark val="none"/>
        <c:tickLblPos val="nextTo"/>
        <c:spPr>
          <a:noFill/>
          <a:ln>
            <a:solidFill>
              <a:sysClr val="windowText" lastClr="000000"/>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8604446"/>
        <c:crosses val="max"/>
        <c:crossBetween val="between"/>
      </c:valAx>
      <c:spPr>
        <a:noFill/>
        <a:ln>
          <a:noFill/>
        </a:ln>
        <a:effectLst/>
      </c:spPr>
    </c:plotArea>
    <c:legend>
      <c:legendPos val="b"/>
      <c:layout>
        <c:manualLayout>
          <c:xMode val="edge"/>
          <c:yMode val="edge"/>
          <c:x val="0.258402777777778"/>
          <c:y val="0.89120370370370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[果品企业数据图表.xlsx]Sheet1!$E$61</c:f>
              <c:strCache>
                <c:ptCount val="1"/>
                <c:pt idx="0">
                  <c:v>2019年度推广传播经费</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[果品企业数据图表.xlsx]Sheet1!$D$62:$D$66</c:f>
              <c:strCache>
                <c:ptCount val="5"/>
                <c:pt idx="0">
                  <c:v>前10位</c:v>
                </c:pt>
                <c:pt idx="1">
                  <c:v>前20位</c:v>
                </c:pt>
                <c:pt idx="2">
                  <c:v>前50位</c:v>
                </c:pt>
                <c:pt idx="3">
                  <c:v>前100位</c:v>
                </c:pt>
                <c:pt idx="4">
                  <c:v>整体品牌</c:v>
                </c:pt>
              </c:strCache>
            </c:strRef>
          </c:cat>
          <c:val>
            <c:numRef>
              <c:f>[果品企业数据图表.xlsx]Sheet1!$E$62:$E$66</c:f>
              <c:numCache>
                <c:formatCode>0.00_ </c:formatCode>
                <c:ptCount val="5"/>
                <c:pt idx="0">
                  <c:v>2047.28</c:v>
                </c:pt>
                <c:pt idx="1">
                  <c:v>1120.93</c:v>
                </c:pt>
                <c:pt idx="2">
                  <c:v>543.735</c:v>
                </c:pt>
                <c:pt idx="3">
                  <c:v>344.228</c:v>
                </c:pt>
                <c:pt idx="4">
                  <c:v>252.81</c:v>
                </c:pt>
              </c:numCache>
            </c:numRef>
          </c:val>
        </c:ser>
        <c:dLbls>
          <c:showLegendKey val="0"/>
          <c:showVal val="1"/>
          <c:showCatName val="0"/>
          <c:showSerName val="0"/>
          <c:showPercent val="0"/>
          <c:showBubbleSize val="0"/>
        </c:dLbls>
        <c:gapWidth val="219"/>
        <c:overlap val="-27"/>
        <c:axId val="619024587"/>
        <c:axId val="813559638"/>
      </c:barChart>
      <c:catAx>
        <c:axId val="619024587"/>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类别</a:t>
                </a:r>
              </a:p>
            </c:rich>
          </c:tx>
          <c:layout/>
          <c:overlay val="0"/>
          <c:spPr>
            <a:noFill/>
            <a:ln>
              <a:noFill/>
            </a:ln>
            <a:effectLst/>
          </c:spPr>
        </c:title>
        <c:majorTickMark val="none"/>
        <c:minorTickMark val="none"/>
        <c:tickLblPos val="nextTo"/>
        <c:spPr>
          <a:noFill/>
          <a:ln w="9525" cap="flat" cmpd="sng" algn="ctr">
            <a:solidFill>
              <a:sysClr val="windowText" lastClr="000000"/>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3559638"/>
        <c:crosses val="autoZero"/>
        <c:auto val="1"/>
        <c:lblAlgn val="ctr"/>
        <c:lblOffset val="100"/>
        <c:noMultiLvlLbl val="0"/>
      </c:catAx>
      <c:valAx>
        <c:axId val="813559638"/>
        <c:scaling>
          <c:orientation val="minMax"/>
        </c:scaling>
        <c:delete val="0"/>
        <c:axPos val="l"/>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2019</a:t>
                </a:r>
                <a:r>
                  <a:rPr altLang="en-US"/>
                  <a:t>年推广传播经费</a:t>
                </a:r>
                <a:r>
                  <a:rPr lang="en-US" altLang="zh-CN"/>
                  <a:t>/</a:t>
                </a:r>
                <a:r>
                  <a:rPr altLang="en-US"/>
                  <a:t>万元</a:t>
                </a:r>
                <a:endParaRPr altLang="en-US"/>
              </a:p>
            </c:rich>
          </c:tx>
          <c:layout/>
          <c:overlay val="0"/>
          <c:spPr>
            <a:noFill/>
            <a:ln>
              <a:noFill/>
            </a:ln>
            <a:effectLst/>
          </c:spPr>
        </c:title>
        <c:numFmt formatCode="0.00_ " sourceLinked="1"/>
        <c:majorTickMark val="in"/>
        <c:minorTickMark val="none"/>
        <c:tickLblPos val="nextTo"/>
        <c:spPr>
          <a:noFill/>
          <a:ln>
            <a:solidFill>
              <a:sysClr val="windowText" lastClr="000000"/>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90245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1"/>
              <c:layout>
                <c:manualLayout>
                  <c:x val="0"/>
                  <c:y val="0.0062565172054223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0.015641293013555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[果品区域数据图表.xlsx]品牌价值!$Y$2:$Y$8</c:f>
              <c:strCache>
                <c:ptCount val="7"/>
                <c:pt idx="0">
                  <c:v>仁果</c:v>
                </c:pt>
                <c:pt idx="1">
                  <c:v>核果</c:v>
                </c:pt>
                <c:pt idx="2">
                  <c:v>柑橘</c:v>
                </c:pt>
                <c:pt idx="3">
                  <c:v>浆果</c:v>
                </c:pt>
                <c:pt idx="4">
                  <c:v>坚果</c:v>
                </c:pt>
                <c:pt idx="5">
                  <c:v>瓜果</c:v>
                </c:pt>
                <c:pt idx="6">
                  <c:v>荔枝、香蕉等</c:v>
                </c:pt>
              </c:strCache>
            </c:strRef>
          </c:cat>
          <c:val>
            <c:numRef>
              <c:f>[果品区域数据图表.xlsx]品牌价值!$Z$2:$Z$8</c:f>
              <c:numCache>
                <c:formatCode>General</c:formatCode>
                <c:ptCount val="7"/>
                <c:pt idx="0">
                  <c:v>29.23</c:v>
                </c:pt>
                <c:pt idx="1">
                  <c:v>15.92</c:v>
                </c:pt>
                <c:pt idx="2">
                  <c:v>16.82</c:v>
                </c:pt>
                <c:pt idx="3">
                  <c:v>22.68</c:v>
                </c:pt>
                <c:pt idx="4" c:formatCode="0.00">
                  <c:v>18.1</c:v>
                </c:pt>
                <c:pt idx="5">
                  <c:v>18.56</c:v>
                </c:pt>
                <c:pt idx="6">
                  <c:v>17.88</c:v>
                </c:pt>
              </c:numCache>
            </c:numRef>
          </c:val>
        </c:ser>
        <c:dLbls>
          <c:showLegendKey val="0"/>
          <c:showVal val="1"/>
          <c:showCatName val="0"/>
          <c:showSerName val="0"/>
          <c:showPercent val="0"/>
          <c:showBubbleSize val="0"/>
        </c:dLbls>
        <c:gapWidth val="219"/>
        <c:axId val="1727208096"/>
        <c:axId val="1724140896"/>
      </c:barChart>
      <c:lineChart>
        <c:grouping val="standard"/>
        <c:varyColors val="0"/>
        <c:ser>
          <c:idx val="1"/>
          <c:order val="1"/>
          <c:tx>
            <c:strRef>
              <c:f>[果品区域数据图表.xlsx]品牌价值!$K$1</c:f>
              <c:strCache>
                <c:ptCount val="1"/>
                <c:pt idx="0">
                  <c:v>平均值</c:v>
                </c:pt>
              </c:strCache>
            </c:strRef>
          </c:tx>
          <c:spPr>
            <a:ln w="28575" cap="rnd">
              <a:solidFill>
                <a:schemeClr val="accent2"/>
              </a:solidFill>
              <a:prstDash val="dashDot"/>
              <a:round/>
            </a:ln>
            <a:effectLst/>
          </c:spPr>
          <c:marker>
            <c:symbol val="none"/>
          </c:marker>
          <c:dLbls>
            <c:dLbl>
              <c:idx val="0"/>
              <c:delete val="1"/>
            </c:dLbl>
            <c:dLbl>
              <c:idx val="1"/>
              <c:layout>
                <c:manualLayout>
                  <c:x val="-0.022452288886117"/>
                  <c:y val="-0.037539103232533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平均值20.93</a:t>
                    </a: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[果品区域数据图表.xlsx]品牌价值!$K$2:$K$8</c:f>
              <c:numCache>
                <c:formatCode>0.00_ </c:formatCode>
                <c:ptCount val="7"/>
                <c:pt idx="0">
                  <c:v>20.9289519001243</c:v>
                </c:pt>
                <c:pt idx="1">
                  <c:v>20.9289519001243</c:v>
                </c:pt>
                <c:pt idx="2">
                  <c:v>20.9289519001243</c:v>
                </c:pt>
                <c:pt idx="3">
                  <c:v>20.9289519001243</c:v>
                </c:pt>
                <c:pt idx="4">
                  <c:v>20.9289519001243</c:v>
                </c:pt>
                <c:pt idx="5">
                  <c:v>20.9289519001243</c:v>
                </c:pt>
                <c:pt idx="6">
                  <c:v>20.9289519001243</c:v>
                </c:pt>
              </c:numCache>
            </c:numRef>
          </c:val>
          <c:smooth val="0"/>
        </c:ser>
        <c:dLbls>
          <c:showLegendKey val="0"/>
          <c:showVal val="0"/>
          <c:showCatName val="0"/>
          <c:showSerName val="0"/>
          <c:showPercent val="0"/>
          <c:showBubbleSize val="0"/>
        </c:dLbls>
        <c:marker val="0"/>
        <c:smooth val="0"/>
        <c:axId val="1727208096"/>
        <c:axId val="1724140896"/>
      </c:lineChart>
      <c:catAx>
        <c:axId val="1727208096"/>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品类</a:t>
                </a:r>
                <a:endParaRPr lang="zh-CN" altLang="en-US"/>
              </a:p>
            </c:rich>
          </c:tx>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186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140896"/>
        <c:crosses val="autoZero"/>
        <c:auto val="1"/>
        <c:lblAlgn val="ctr"/>
        <c:lblOffset val="100"/>
        <c:noMultiLvlLbl val="0"/>
      </c:catAx>
      <c:valAx>
        <c:axId val="1724140896"/>
        <c:scaling>
          <c:orientation val="minMax"/>
          <c:max val="30"/>
          <c:min val="5"/>
        </c:scaling>
        <c:delete val="0"/>
        <c:axPos val="l"/>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品牌价值</a:t>
                </a:r>
                <a:r>
                  <a:rPr lang="en-US" altLang="zh-CN"/>
                  <a:t>/</a:t>
                </a:r>
                <a:r>
                  <a:rPr lang="zh-CN" altLang="en-US"/>
                  <a:t>亿元</a:t>
                </a:r>
                <a:endParaRPr lang="zh-CN" altLang="en-US"/>
              </a:p>
            </c:rich>
          </c:tx>
          <c:layout/>
          <c:overlay val="0"/>
          <c:spPr>
            <a:noFill/>
            <a:ln>
              <a:noFill/>
            </a:ln>
            <a:effectLst/>
          </c:spPr>
        </c:title>
        <c:numFmt formatCode="General"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7208096"/>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ea"/>
                    <a:ea typeface="+mn-ea"/>
                    <a:cs typeface="+mn-ea"/>
                    <a:sym typeface="+mn-ea"/>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[果品区域数据图表.xlsx]品牌价值!$AP$17:$AP$19</c:f>
              <c:numCache>
                <c:formatCode>General</c:formatCode>
                <c:ptCount val="3"/>
                <c:pt idx="0">
                  <c:v>2018</c:v>
                </c:pt>
                <c:pt idx="1">
                  <c:v>2019</c:v>
                </c:pt>
                <c:pt idx="2">
                  <c:v>2020</c:v>
                </c:pt>
              </c:numCache>
            </c:numRef>
          </c:cat>
          <c:val>
            <c:numRef>
              <c:f>[果品区域数据图表.xlsx]品牌价值!$AQ$17:$AQ$19</c:f>
              <c:numCache>
                <c:formatCode>General</c:formatCode>
                <c:ptCount val="3"/>
                <c:pt idx="0">
                  <c:v>20.57</c:v>
                </c:pt>
                <c:pt idx="1">
                  <c:v>22.12</c:v>
                </c:pt>
                <c:pt idx="2" c:formatCode="0.00">
                  <c:v>24.1</c:v>
                </c:pt>
              </c:numCache>
            </c:numRef>
          </c:val>
        </c:ser>
        <c:dLbls>
          <c:showLegendKey val="0"/>
          <c:showVal val="1"/>
          <c:showCatName val="0"/>
          <c:showSerName val="0"/>
          <c:showPercent val="0"/>
          <c:showBubbleSize val="0"/>
        </c:dLbls>
        <c:gapWidth val="219"/>
        <c:overlap val="-27"/>
        <c:axId val="130071456"/>
        <c:axId val="131430000"/>
      </c:barChart>
      <c:catAx>
        <c:axId val="130071456"/>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ea"/>
                    <a:ea typeface="+mn-ea"/>
                    <a:cs typeface="+mn-ea"/>
                    <a:sym typeface="+mn-ea"/>
                  </a:defRPr>
                </a:pPr>
                <a:r>
                  <a:rPr lang="zh-CN" altLang="en-US">
                    <a:latin typeface="+mn-ea"/>
                    <a:ea typeface="+mn-ea"/>
                    <a:cs typeface="+mn-ea"/>
                    <a:sym typeface="+mn-ea"/>
                  </a:rPr>
                  <a:t>年份</a:t>
                </a:r>
                <a:endParaRPr lang="zh-CN" altLang="en-US">
                  <a:latin typeface="+mn-ea"/>
                  <a:ea typeface="+mn-ea"/>
                  <a:cs typeface="+mn-ea"/>
                  <a:sym typeface="+mn-ea"/>
                </a:endParaRPr>
              </a:p>
            </c:rich>
          </c:tx>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131430000"/>
        <c:crosses val="autoZero"/>
        <c:auto val="1"/>
        <c:lblAlgn val="ctr"/>
        <c:lblOffset val="100"/>
        <c:noMultiLvlLbl val="0"/>
      </c:catAx>
      <c:valAx>
        <c:axId val="131430000"/>
        <c:scaling>
          <c:orientation val="minMax"/>
        </c:scaling>
        <c:delete val="0"/>
        <c:axPos val="l"/>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ea"/>
                    <a:ea typeface="+mn-ea"/>
                    <a:cs typeface="+mn-ea"/>
                    <a:sym typeface="+mn-ea"/>
                  </a:defRPr>
                </a:pPr>
                <a:r>
                  <a:rPr lang="zh-CN" altLang="en-US">
                    <a:latin typeface="+mn-ea"/>
                    <a:ea typeface="+mn-ea"/>
                    <a:cs typeface="+mn-ea"/>
                    <a:sym typeface="+mn-ea"/>
                  </a:rPr>
                  <a:t>平均品牌价值</a:t>
                </a:r>
                <a:r>
                  <a:rPr lang="en-US" altLang="zh-CN">
                    <a:latin typeface="+mn-ea"/>
                    <a:ea typeface="+mn-ea"/>
                    <a:cs typeface="+mn-ea"/>
                    <a:sym typeface="+mn-ea"/>
                  </a:rPr>
                  <a:t>/</a:t>
                </a:r>
                <a:r>
                  <a:rPr lang="zh-CN" altLang="en-US">
                    <a:latin typeface="+mn-ea"/>
                    <a:ea typeface="+mn-ea"/>
                    <a:cs typeface="+mn-ea"/>
                    <a:sym typeface="+mn-ea"/>
                  </a:rPr>
                  <a:t>亿元</a:t>
                </a:r>
                <a:endParaRPr lang="zh-CN" altLang="en-US">
                  <a:latin typeface="+mn-ea"/>
                  <a:ea typeface="+mn-ea"/>
                  <a:cs typeface="+mn-ea"/>
                  <a:sym typeface="+mn-ea"/>
                </a:endParaRPr>
              </a:p>
            </c:rich>
          </c:tx>
          <c:layout/>
          <c:overlay val="0"/>
          <c:spPr>
            <a:noFill/>
            <a:ln>
              <a:noFill/>
            </a:ln>
            <a:effectLst/>
          </c:spPr>
        </c:title>
        <c:numFmt formatCode="General"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130071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mn-ea"/>
          <a:ea typeface="+mn-ea"/>
          <a:cs typeface="+mn-ea"/>
          <a:sym typeface="+mn-ea"/>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333564975678"/>
          <c:y val="0.087962962962963"/>
          <c:w val="0.788102849200834"/>
          <c:h val="0.614675925925926"/>
        </c:manualLayout>
      </c:layout>
      <c:barChart>
        <c:barDir val="col"/>
        <c:grouping val="clustered"/>
        <c:varyColors val="0"/>
        <c:ser>
          <c:idx val="0"/>
          <c:order val="0"/>
          <c:tx>
            <c:strRef>
              <c:f>[果品区域数据图表.xlsx]品牌价值!$AU$114</c:f>
              <c:strCache>
                <c:ptCount val="1"/>
                <c:pt idx="0">
                  <c:v>增长率</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[果品区域数据图表.xlsx]品牌价值!$AQ$115:$AQ$121</c:f>
              <c:strCache>
                <c:ptCount val="7"/>
                <c:pt idx="0">
                  <c:v>仁果</c:v>
                </c:pt>
                <c:pt idx="1">
                  <c:v>核果</c:v>
                </c:pt>
                <c:pt idx="2">
                  <c:v>柑橘</c:v>
                </c:pt>
                <c:pt idx="3">
                  <c:v>浆果</c:v>
                </c:pt>
                <c:pt idx="4">
                  <c:v>坚果</c:v>
                </c:pt>
                <c:pt idx="5">
                  <c:v>瓜果</c:v>
                </c:pt>
                <c:pt idx="6">
                  <c:v>荔枝、香蕉等</c:v>
                </c:pt>
              </c:strCache>
            </c:strRef>
          </c:cat>
          <c:val>
            <c:numRef>
              <c:f>[果品区域数据图表.xlsx]品牌价值!$AU$115:$AU$121</c:f>
              <c:numCache>
                <c:formatCode>0.00%</c:formatCode>
                <c:ptCount val="7"/>
                <c:pt idx="0">
                  <c:v>0.0531753225230609</c:v>
                </c:pt>
                <c:pt idx="1">
                  <c:v>0.0941903037294029</c:v>
                </c:pt>
                <c:pt idx="2">
                  <c:v>0.139015299456683</c:v>
                </c:pt>
                <c:pt idx="3">
                  <c:v>0.0959512394604033</c:v>
                </c:pt>
                <c:pt idx="4">
                  <c:v>0.111513572856418</c:v>
                </c:pt>
                <c:pt idx="5">
                  <c:v>0.0700691660159766</c:v>
                </c:pt>
                <c:pt idx="6">
                  <c:v>0.0709745983280654</c:v>
                </c:pt>
              </c:numCache>
            </c:numRef>
          </c:val>
        </c:ser>
        <c:dLbls>
          <c:showLegendKey val="0"/>
          <c:showVal val="1"/>
          <c:showCatName val="0"/>
          <c:showSerName val="0"/>
          <c:showPercent val="0"/>
          <c:showBubbleSize val="0"/>
        </c:dLbls>
        <c:gapWidth val="219"/>
        <c:overlap val="0"/>
        <c:axId val="431944158"/>
        <c:axId val="182263973"/>
      </c:barChart>
      <c:catAx>
        <c:axId val="43194415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品类</a:t>
                </a:r>
              </a:p>
            </c:rich>
          </c:tx>
          <c:layout>
            <c:manualLayout>
              <c:xMode val="edge"/>
              <c:yMode val="edge"/>
              <c:x val="0.518829434020539"/>
              <c:y val="0.921064814814815"/>
            </c:manualLayout>
          </c:layout>
          <c:overlay val="0"/>
          <c:spPr>
            <a:noFill/>
            <a:ln>
              <a:noFill/>
            </a:ln>
            <a:effectLst/>
          </c:spPr>
        </c:title>
        <c:majorTickMark val="none"/>
        <c:minorTickMark val="none"/>
        <c:tickLblPos val="nextTo"/>
        <c:spPr>
          <a:noFill/>
          <a:ln w="9525" cap="flat" cmpd="sng" algn="ctr">
            <a:solidFill>
              <a:sysClr val="windowText" lastClr="000000"/>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2263973"/>
        <c:crosses val="autoZero"/>
        <c:auto val="1"/>
        <c:lblAlgn val="ctr"/>
        <c:lblOffset val="100"/>
        <c:noMultiLvlLbl val="0"/>
      </c:catAx>
      <c:valAx>
        <c:axId val="182263973"/>
        <c:scaling>
          <c:orientation val="minMax"/>
        </c:scaling>
        <c:delete val="0"/>
        <c:axPos val="l"/>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平均增长率</a:t>
                </a:r>
              </a:p>
            </c:rich>
          </c:tx>
          <c:layout/>
          <c:overlay val="0"/>
          <c:spPr>
            <a:noFill/>
            <a:ln>
              <a:noFill/>
            </a:ln>
            <a:effectLst/>
          </c:spPr>
        </c:title>
        <c:numFmt formatCode="0.00%" sourceLinked="1"/>
        <c:majorTickMark val="in"/>
        <c:minorTickMark val="none"/>
        <c:tickLblPos val="nextTo"/>
        <c:spPr>
          <a:noFill/>
          <a:ln>
            <a:solidFill>
              <a:sysClr val="windowText" lastClr="000000"/>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194415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364934900771"/>
          <c:y val="0.0477534187106577"/>
          <c:w val="0.658551384148654"/>
          <c:h val="0.655611026698502"/>
        </c:manualLayout>
      </c:layout>
      <c:lineChart>
        <c:grouping val="standard"/>
        <c:varyColors val="0"/>
        <c:ser>
          <c:idx val="0"/>
          <c:order val="0"/>
          <c:tx>
            <c:strRef>
              <c:f>[果品区域数据图表.xlsx]品牌收益!$E$1</c:f>
              <c:strCache>
                <c:ptCount val="1"/>
                <c:pt idx="0">
                  <c:v>品牌收益</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dLblPos val="r"/>
              <c:showLegendKey val="0"/>
              <c:showVal val="1"/>
              <c:showCatName val="0"/>
              <c:showSerName val="0"/>
              <c:showPercent val="0"/>
              <c:showBubbleSize val="0"/>
              <c:extLst>
                <c:ext xmlns:c15="http://schemas.microsoft.com/office/drawing/2012/chart" uri="{CE6537A1-D6FC-4f65-9D91-7224C49458BB}"/>
              </c:extLst>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delete val="1"/>
            </c:dLbl>
            <c:dLbl>
              <c:idx val="22"/>
              <c:delete val="1"/>
            </c:dLbl>
            <c:dLbl>
              <c:idx val="23"/>
              <c:delete val="1"/>
            </c:dLbl>
            <c:dLbl>
              <c:idx val="24"/>
              <c:delete val="1"/>
            </c:dLbl>
            <c:dLbl>
              <c:idx val="25"/>
              <c:delete val="1"/>
            </c:dLbl>
            <c:dLbl>
              <c:idx val="26"/>
              <c:delete val="1"/>
            </c:dLbl>
            <c:dLbl>
              <c:idx val="27"/>
              <c:delete val="1"/>
            </c:dLbl>
            <c:dLbl>
              <c:idx val="28"/>
              <c:delete val="1"/>
            </c:dLbl>
            <c:dLbl>
              <c:idx val="29"/>
              <c:delete val="1"/>
            </c:dLbl>
            <c:dLbl>
              <c:idx val="30"/>
              <c:delete val="1"/>
            </c:dLbl>
            <c:dLbl>
              <c:idx val="31"/>
              <c:delete val="1"/>
            </c:dLbl>
            <c:dLbl>
              <c:idx val="32"/>
              <c:delete val="1"/>
            </c:dLbl>
            <c:dLbl>
              <c:idx val="33"/>
              <c:delete val="1"/>
            </c:dLbl>
            <c:dLbl>
              <c:idx val="34"/>
              <c:delete val="1"/>
            </c:dLbl>
            <c:dLbl>
              <c:idx val="35"/>
              <c:delete val="1"/>
            </c:dLbl>
            <c:dLbl>
              <c:idx val="36"/>
              <c:delete val="1"/>
            </c:dLbl>
            <c:dLbl>
              <c:idx val="37"/>
              <c:delete val="1"/>
            </c:dLbl>
            <c:dLbl>
              <c:idx val="38"/>
              <c:delete val="1"/>
            </c:dLbl>
            <c:dLbl>
              <c:idx val="39"/>
              <c:delete val="1"/>
            </c:dLbl>
            <c:dLbl>
              <c:idx val="40"/>
              <c:delete val="1"/>
            </c:dLbl>
            <c:dLbl>
              <c:idx val="41"/>
              <c:delete val="1"/>
            </c:dLbl>
            <c:dLbl>
              <c:idx val="42"/>
              <c:delete val="1"/>
            </c:dLbl>
            <c:dLbl>
              <c:idx val="43"/>
              <c:delete val="1"/>
            </c:dLbl>
            <c:dLbl>
              <c:idx val="44"/>
              <c:delete val="1"/>
            </c:dLbl>
            <c:dLbl>
              <c:idx val="45"/>
              <c:delete val="1"/>
            </c:dLbl>
            <c:dLbl>
              <c:idx val="46"/>
              <c:delete val="1"/>
            </c:dLbl>
            <c:dLbl>
              <c:idx val="47"/>
              <c:delete val="1"/>
            </c:dLbl>
            <c:dLbl>
              <c:idx val="48"/>
              <c:delete val="1"/>
            </c:dLbl>
            <c:dLbl>
              <c:idx val="49"/>
              <c:delete val="1"/>
            </c:dLbl>
            <c:dLbl>
              <c:idx val="50"/>
              <c:delete val="1"/>
            </c:dLbl>
            <c:dLbl>
              <c:idx val="51"/>
              <c:delete val="1"/>
            </c:dLbl>
            <c:dLbl>
              <c:idx val="52"/>
              <c:delete val="1"/>
            </c:dLbl>
            <c:dLbl>
              <c:idx val="53"/>
              <c:delete val="1"/>
            </c:dLbl>
            <c:dLbl>
              <c:idx val="54"/>
              <c:delete val="1"/>
            </c:dLbl>
            <c:dLbl>
              <c:idx val="55"/>
              <c:delete val="1"/>
            </c:dLbl>
            <c:dLbl>
              <c:idx val="56"/>
              <c:delete val="1"/>
            </c:dLbl>
            <c:dLbl>
              <c:idx val="57"/>
              <c:delete val="1"/>
            </c:dLbl>
            <c:dLbl>
              <c:idx val="58"/>
              <c:delete val="1"/>
            </c:dLbl>
            <c:dLbl>
              <c:idx val="59"/>
              <c:delete val="1"/>
            </c:dLbl>
            <c:dLbl>
              <c:idx val="60"/>
              <c:delete val="1"/>
            </c:dLbl>
            <c:dLbl>
              <c:idx val="61"/>
              <c:delete val="1"/>
            </c:dLbl>
            <c:dLbl>
              <c:idx val="62"/>
              <c:delete val="1"/>
            </c:dLbl>
            <c:dLbl>
              <c:idx val="63"/>
              <c:delete val="1"/>
            </c:dLbl>
            <c:dLbl>
              <c:idx val="64"/>
              <c:delete val="1"/>
            </c:dLbl>
            <c:dLbl>
              <c:idx val="65"/>
              <c:delete val="1"/>
            </c:dLbl>
            <c:dLbl>
              <c:idx val="66"/>
              <c:delete val="1"/>
            </c:dLbl>
            <c:dLbl>
              <c:idx val="67"/>
              <c:delete val="1"/>
            </c:dLbl>
            <c:dLbl>
              <c:idx val="68"/>
              <c:delete val="1"/>
            </c:dLbl>
            <c:dLbl>
              <c:idx val="69"/>
              <c:delete val="1"/>
            </c:dLbl>
            <c:dLbl>
              <c:idx val="70"/>
              <c:delete val="1"/>
            </c:dLbl>
            <c:dLbl>
              <c:idx val="71"/>
              <c:delete val="1"/>
            </c:dLbl>
            <c:dLbl>
              <c:idx val="72"/>
              <c:delete val="1"/>
            </c:dLbl>
            <c:dLbl>
              <c:idx val="73"/>
              <c:delete val="1"/>
            </c:dLbl>
            <c:dLbl>
              <c:idx val="74"/>
              <c:delete val="1"/>
            </c:dLbl>
            <c:dLbl>
              <c:idx val="75"/>
              <c:delete val="1"/>
            </c:dLbl>
            <c:dLbl>
              <c:idx val="76"/>
              <c:delete val="1"/>
            </c:dLbl>
            <c:dLbl>
              <c:idx val="77"/>
              <c:delete val="1"/>
            </c:dLbl>
            <c:dLbl>
              <c:idx val="78"/>
              <c:delete val="1"/>
            </c:dLbl>
            <c:dLbl>
              <c:idx val="79"/>
              <c:delete val="1"/>
            </c:dLbl>
            <c:dLbl>
              <c:idx val="80"/>
              <c:delete val="1"/>
            </c:dLbl>
            <c:dLbl>
              <c:idx val="81"/>
              <c:delete val="1"/>
            </c:dLbl>
            <c:dLbl>
              <c:idx val="82"/>
              <c:delete val="1"/>
            </c:dLbl>
            <c:dLbl>
              <c:idx val="83"/>
              <c:delete val="1"/>
            </c:dLbl>
            <c:dLbl>
              <c:idx val="84"/>
              <c:delete val="1"/>
            </c:dLbl>
            <c:dLbl>
              <c:idx val="85"/>
              <c:delete val="1"/>
            </c:dLbl>
            <c:dLbl>
              <c:idx val="86"/>
              <c:delete val="1"/>
            </c:dLbl>
            <c:dLbl>
              <c:idx val="87"/>
              <c:delete val="1"/>
            </c:dLbl>
            <c:dLbl>
              <c:idx val="88"/>
              <c:delete val="1"/>
            </c:dLbl>
            <c:dLbl>
              <c:idx val="89"/>
              <c:delete val="1"/>
            </c:dLbl>
            <c:dLbl>
              <c:idx val="90"/>
              <c:delete val="1"/>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[果品区域数据图表.xlsx]品牌收益!$E$2:$E$132</c:f>
              <c:numCache>
                <c:formatCode>0.00_ </c:formatCode>
                <c:ptCount val="131"/>
                <c:pt idx="0">
                  <c:v>81896.8032561576</c:v>
                </c:pt>
                <c:pt idx="1">
                  <c:v>68085.4777777779</c:v>
                </c:pt>
                <c:pt idx="2">
                  <c:v>49446.8178404868</c:v>
                </c:pt>
                <c:pt idx="3">
                  <c:v>45719.4031775856</c:v>
                </c:pt>
                <c:pt idx="4">
                  <c:v>44199.9999999999</c:v>
                </c:pt>
                <c:pt idx="5">
                  <c:v>42303.1473808447</c:v>
                </c:pt>
                <c:pt idx="6">
                  <c:v>39466.6666666666</c:v>
                </c:pt>
                <c:pt idx="7">
                  <c:v>36640.0645354313</c:v>
                </c:pt>
                <c:pt idx="8">
                  <c:v>35053.0669868592</c:v>
                </c:pt>
                <c:pt idx="9">
                  <c:v>34876.1538461538</c:v>
                </c:pt>
                <c:pt idx="10">
                  <c:v>29645.747663551</c:v>
                </c:pt>
                <c:pt idx="11">
                  <c:v>27810.9595778397</c:v>
                </c:pt>
                <c:pt idx="12">
                  <c:v>27202.7112597547</c:v>
                </c:pt>
                <c:pt idx="13">
                  <c:v>25920</c:v>
                </c:pt>
                <c:pt idx="14">
                  <c:v>25072.4118337675</c:v>
                </c:pt>
                <c:pt idx="15">
                  <c:v>24476.3491525423</c:v>
                </c:pt>
                <c:pt idx="16">
                  <c:v>23465.0197782027</c:v>
                </c:pt>
                <c:pt idx="17">
                  <c:v>22105.2269579465</c:v>
                </c:pt>
                <c:pt idx="18">
                  <c:v>21492.7516666667</c:v>
                </c:pt>
                <c:pt idx="19">
                  <c:v>21483.8029800863</c:v>
                </c:pt>
                <c:pt idx="20">
                  <c:v>21365.4320987655</c:v>
                </c:pt>
                <c:pt idx="21">
                  <c:v>20499.0196078431</c:v>
                </c:pt>
                <c:pt idx="22">
                  <c:v>20429.1752741141</c:v>
                </c:pt>
                <c:pt idx="23">
                  <c:v>19814.3399999999</c:v>
                </c:pt>
                <c:pt idx="24">
                  <c:v>19610.0900900901</c:v>
                </c:pt>
                <c:pt idx="25">
                  <c:v>19588.6319511456</c:v>
                </c:pt>
                <c:pt idx="26">
                  <c:v>18245.2773068433</c:v>
                </c:pt>
                <c:pt idx="27">
                  <c:v>18215.5385263158</c:v>
                </c:pt>
                <c:pt idx="28">
                  <c:v>18075.7163120567</c:v>
                </c:pt>
                <c:pt idx="29">
                  <c:v>17704.7854569553</c:v>
                </c:pt>
                <c:pt idx="30">
                  <c:v>17631.0072510759</c:v>
                </c:pt>
                <c:pt idx="31">
                  <c:v>17392.5</c:v>
                </c:pt>
                <c:pt idx="32">
                  <c:v>17367.0923927374</c:v>
                </c:pt>
                <c:pt idx="33">
                  <c:v>16669.0497527031</c:v>
                </c:pt>
                <c:pt idx="34">
                  <c:v>16244.9715618999</c:v>
                </c:pt>
                <c:pt idx="35">
                  <c:v>16041.2121212121</c:v>
                </c:pt>
                <c:pt idx="36">
                  <c:v>15858.7093389297</c:v>
                </c:pt>
                <c:pt idx="37">
                  <c:v>15810.1276638521</c:v>
                </c:pt>
                <c:pt idx="38">
                  <c:v>15776.4534174695</c:v>
                </c:pt>
                <c:pt idx="39">
                  <c:v>15540.8385118101</c:v>
                </c:pt>
                <c:pt idx="40">
                  <c:v>14636.827826087</c:v>
                </c:pt>
                <c:pt idx="41">
                  <c:v>14560</c:v>
                </c:pt>
                <c:pt idx="42">
                  <c:v>14550.8264646464</c:v>
                </c:pt>
                <c:pt idx="43">
                  <c:v>14177.8447488585</c:v>
                </c:pt>
                <c:pt idx="44">
                  <c:v>13912.8408057181</c:v>
                </c:pt>
                <c:pt idx="45">
                  <c:v>13868.3754333829</c:v>
                </c:pt>
                <c:pt idx="46">
                  <c:v>13591.3005422978</c:v>
                </c:pt>
                <c:pt idx="47">
                  <c:v>13086.6849315068</c:v>
                </c:pt>
                <c:pt idx="48">
                  <c:v>12694.2855608944</c:v>
                </c:pt>
                <c:pt idx="49">
                  <c:v>12521.7391304348</c:v>
                </c:pt>
                <c:pt idx="50">
                  <c:v>12516.3948497854</c:v>
                </c:pt>
                <c:pt idx="51">
                  <c:v>12503.9857116978</c:v>
                </c:pt>
                <c:pt idx="52">
                  <c:v>12127.0153846154</c:v>
                </c:pt>
                <c:pt idx="53">
                  <c:v>12082.6274829932</c:v>
                </c:pt>
                <c:pt idx="54">
                  <c:v>11582.4933333333</c:v>
                </c:pt>
                <c:pt idx="55">
                  <c:v>11537.7777777778</c:v>
                </c:pt>
                <c:pt idx="56">
                  <c:v>10866.306680225</c:v>
                </c:pt>
                <c:pt idx="57">
                  <c:v>10220.1630564475</c:v>
                </c:pt>
                <c:pt idx="58">
                  <c:v>10186.0785001875</c:v>
                </c:pt>
                <c:pt idx="59">
                  <c:v>9987.01578281522</c:v>
                </c:pt>
                <c:pt idx="60">
                  <c:v>9984.00000000004</c:v>
                </c:pt>
                <c:pt idx="61">
                  <c:v>9668.26666666666</c:v>
                </c:pt>
                <c:pt idx="62">
                  <c:v>9646.80532102252</c:v>
                </c:pt>
                <c:pt idx="63">
                  <c:v>9392.36269910302</c:v>
                </c:pt>
                <c:pt idx="64">
                  <c:v>9063.35088125656</c:v>
                </c:pt>
                <c:pt idx="65">
                  <c:v>8955.55555555556</c:v>
                </c:pt>
                <c:pt idx="66">
                  <c:v>8825.42325573365</c:v>
                </c:pt>
                <c:pt idx="67">
                  <c:v>8755.9777777778</c:v>
                </c:pt>
                <c:pt idx="68">
                  <c:v>8492.4</c:v>
                </c:pt>
                <c:pt idx="69">
                  <c:v>8467.61075268817</c:v>
                </c:pt>
                <c:pt idx="70">
                  <c:v>8306.19686800892</c:v>
                </c:pt>
                <c:pt idx="71">
                  <c:v>8285.29264381641</c:v>
                </c:pt>
                <c:pt idx="72">
                  <c:v>8285.02857142858</c:v>
                </c:pt>
                <c:pt idx="73">
                  <c:v>8160.20683333334</c:v>
                </c:pt>
                <c:pt idx="74">
                  <c:v>8124.61045312087</c:v>
                </c:pt>
                <c:pt idx="75">
                  <c:v>8093.37783574775</c:v>
                </c:pt>
                <c:pt idx="76">
                  <c:v>7809.52380952381</c:v>
                </c:pt>
                <c:pt idx="77">
                  <c:v>7800</c:v>
                </c:pt>
                <c:pt idx="78">
                  <c:v>7639.14529914529</c:v>
                </c:pt>
                <c:pt idx="79">
                  <c:v>7546.50450129192</c:v>
                </c:pt>
                <c:pt idx="80">
                  <c:v>7525</c:v>
                </c:pt>
                <c:pt idx="81">
                  <c:v>7142.93012820493</c:v>
                </c:pt>
                <c:pt idx="82">
                  <c:v>7023.06165476866</c:v>
                </c:pt>
                <c:pt idx="83">
                  <c:v>7000</c:v>
                </c:pt>
                <c:pt idx="84">
                  <c:v>6949.00944833891</c:v>
                </c:pt>
                <c:pt idx="85">
                  <c:v>6874.15031095115</c:v>
                </c:pt>
                <c:pt idx="86">
                  <c:v>6793.9835817671</c:v>
                </c:pt>
                <c:pt idx="87">
                  <c:v>6753.20644444441</c:v>
                </c:pt>
                <c:pt idx="88">
                  <c:v>6630.55555555569</c:v>
                </c:pt>
                <c:pt idx="89">
                  <c:v>6615.3741773526</c:v>
                </c:pt>
                <c:pt idx="90">
                  <c:v>6569.66206451613</c:v>
                </c:pt>
                <c:pt idx="91">
                  <c:v>6434.53912660974</c:v>
                </c:pt>
                <c:pt idx="92">
                  <c:v>6359.5493388436</c:v>
                </c:pt>
                <c:pt idx="93">
                  <c:v>6201.51002099215</c:v>
                </c:pt>
                <c:pt idx="94">
                  <c:v>5636.31214802896</c:v>
                </c:pt>
                <c:pt idx="95">
                  <c:v>5530.98467808891</c:v>
                </c:pt>
                <c:pt idx="96">
                  <c:v>5360.38154505825</c:v>
                </c:pt>
                <c:pt idx="97">
                  <c:v>5124.43183048816</c:v>
                </c:pt>
                <c:pt idx="98">
                  <c:v>5011.2582781457</c:v>
                </c:pt>
                <c:pt idx="99">
                  <c:v>4578.97264705882</c:v>
                </c:pt>
                <c:pt idx="100">
                  <c:v>4353.57485575463</c:v>
                </c:pt>
                <c:pt idx="101">
                  <c:v>4329.71538461538</c:v>
                </c:pt>
                <c:pt idx="102">
                  <c:v>4321.73913043478</c:v>
                </c:pt>
                <c:pt idx="103">
                  <c:v>4236.83615819209</c:v>
                </c:pt>
                <c:pt idx="104">
                  <c:v>4125.13636363637</c:v>
                </c:pt>
                <c:pt idx="105">
                  <c:v>4060.57142857143</c:v>
                </c:pt>
                <c:pt idx="106">
                  <c:v>3960</c:v>
                </c:pt>
                <c:pt idx="107">
                  <c:v>3917.51633986928</c:v>
                </c:pt>
                <c:pt idx="108">
                  <c:v>3913.43333333333</c:v>
                </c:pt>
                <c:pt idx="109">
                  <c:v>3860.88170267267</c:v>
                </c:pt>
                <c:pt idx="110">
                  <c:v>3770.45454545451</c:v>
                </c:pt>
                <c:pt idx="111">
                  <c:v>3652.71317829458</c:v>
                </c:pt>
                <c:pt idx="112">
                  <c:v>3592.13333333334</c:v>
                </c:pt>
                <c:pt idx="113">
                  <c:v>3375</c:v>
                </c:pt>
                <c:pt idx="114">
                  <c:v>3358.58823529412</c:v>
                </c:pt>
                <c:pt idx="115">
                  <c:v>2865.71428571429</c:v>
                </c:pt>
                <c:pt idx="116">
                  <c:v>2277.21166032951</c:v>
                </c:pt>
                <c:pt idx="117">
                  <c:v>2078.08920000001</c:v>
                </c:pt>
                <c:pt idx="118">
                  <c:v>1977.38095238095</c:v>
                </c:pt>
                <c:pt idx="119">
                  <c:v>1955.811</c:v>
                </c:pt>
                <c:pt idx="120">
                  <c:v>1679.65599171504</c:v>
                </c:pt>
                <c:pt idx="121">
                  <c:v>1588.72975728346</c:v>
                </c:pt>
                <c:pt idx="122">
                  <c:v>1301.5592200267</c:v>
                </c:pt>
                <c:pt idx="123">
                  <c:v>1264.98800959233</c:v>
                </c:pt>
                <c:pt idx="124">
                  <c:v>1180.14877192983</c:v>
                </c:pt>
                <c:pt idx="125">
                  <c:v>1136.87530306449</c:v>
                </c:pt>
                <c:pt idx="126">
                  <c:v>910.831206323865</c:v>
                </c:pt>
                <c:pt idx="127">
                  <c:v>768.699186991872</c:v>
                </c:pt>
                <c:pt idx="128">
                  <c:v>722.285714285715</c:v>
                </c:pt>
                <c:pt idx="129">
                  <c:v>691.666666666667</c:v>
                </c:pt>
              </c:numCache>
            </c:numRef>
          </c:val>
          <c:smooth val="0"/>
        </c:ser>
        <c:ser>
          <c:idx val="2"/>
          <c:order val="2"/>
          <c:tx>
            <c:strRef>
              <c:f>[果品区域数据图表.xlsx]品牌收益!$M$1</c:f>
              <c:strCache>
                <c:ptCount val="1"/>
                <c:pt idx="0">
                  <c:v>平均品牌收益</c:v>
                </c:pt>
              </c:strCache>
            </c:strRef>
          </c:tx>
          <c:spPr>
            <a:ln w="28575" cap="rnd">
              <a:solidFill>
                <a:schemeClr val="accent6"/>
              </a:solidFill>
              <a:prstDash val="dashDot"/>
              <a:round/>
            </a:ln>
            <a:effectLst/>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delete val="1"/>
            </c:dLbl>
            <c:dLbl>
              <c:idx val="22"/>
              <c:delete val="1"/>
            </c:dLbl>
            <c:dLbl>
              <c:idx val="23"/>
              <c:delete val="1"/>
            </c:dLbl>
            <c:dLbl>
              <c:idx val="24"/>
              <c:delete val="1"/>
            </c:dLbl>
            <c:dLbl>
              <c:idx val="25"/>
              <c:delete val="1"/>
            </c:dLbl>
            <c:dLbl>
              <c:idx val="26"/>
              <c:delete val="1"/>
            </c:dLbl>
            <c:dLbl>
              <c:idx val="27"/>
              <c:delete val="1"/>
            </c:dLbl>
            <c:dLbl>
              <c:idx val="28"/>
              <c:delete val="1"/>
            </c:dLbl>
            <c:dLbl>
              <c:idx val="29"/>
              <c:delete val="1"/>
            </c:dLbl>
            <c:dLbl>
              <c:idx val="30"/>
              <c:delete val="1"/>
            </c:dLbl>
            <c:dLbl>
              <c:idx val="31"/>
              <c:delete val="1"/>
            </c:dLbl>
            <c:dLbl>
              <c:idx val="32"/>
              <c:delete val="1"/>
            </c:dLbl>
            <c:dLbl>
              <c:idx val="33"/>
              <c:delete val="1"/>
            </c:dLbl>
            <c:dLbl>
              <c:idx val="34"/>
              <c:delete val="1"/>
            </c:dLbl>
            <c:dLbl>
              <c:idx val="35"/>
              <c:delete val="1"/>
            </c:dLbl>
            <c:dLbl>
              <c:idx val="36"/>
              <c:delete val="1"/>
            </c:dLbl>
            <c:dLbl>
              <c:idx val="37"/>
              <c:delete val="1"/>
            </c:dLbl>
            <c:dLbl>
              <c:idx val="38"/>
              <c:delete val="1"/>
            </c:dLbl>
            <c:dLbl>
              <c:idx val="39"/>
              <c:delete val="1"/>
            </c:dLbl>
            <c:dLbl>
              <c:idx val="40"/>
              <c:delete val="1"/>
            </c:dLbl>
            <c:dLbl>
              <c:idx val="41"/>
              <c:delete val="1"/>
            </c:dLbl>
            <c:dLbl>
              <c:idx val="42"/>
              <c:delete val="1"/>
            </c:dLbl>
            <c:dLbl>
              <c:idx val="43"/>
              <c:delete val="1"/>
            </c:dLbl>
            <c:dLbl>
              <c:idx val="44"/>
              <c:delete val="1"/>
            </c:dLbl>
            <c:dLbl>
              <c:idx val="45"/>
              <c:delete val="1"/>
            </c:dLbl>
            <c:dLbl>
              <c:idx val="46"/>
              <c:delete val="1"/>
            </c:dLbl>
            <c:dLbl>
              <c:idx val="47"/>
              <c:delete val="1"/>
            </c:dLbl>
            <c:dLbl>
              <c:idx val="48"/>
              <c:delete val="1"/>
            </c:dLbl>
            <c:dLbl>
              <c:idx val="49"/>
              <c:delete val="1"/>
            </c:dLbl>
            <c:dLbl>
              <c:idx val="50"/>
              <c:delete val="1"/>
            </c:dLbl>
            <c:dLbl>
              <c:idx val="51"/>
              <c:delete val="1"/>
            </c:dLbl>
            <c:dLbl>
              <c:idx val="52"/>
              <c:delete val="1"/>
            </c:dLbl>
            <c:dLbl>
              <c:idx val="53"/>
              <c:delete val="1"/>
            </c:dLbl>
            <c:dLbl>
              <c:idx val="54"/>
              <c:delete val="1"/>
            </c:dLbl>
            <c:dLbl>
              <c:idx val="55"/>
              <c:delete val="1"/>
            </c:dLbl>
            <c:dLbl>
              <c:idx val="56"/>
              <c:delete val="1"/>
            </c:dLbl>
            <c:dLbl>
              <c:idx val="57"/>
              <c:delete val="1"/>
            </c:dLbl>
            <c:dLbl>
              <c:idx val="58"/>
              <c:delete val="1"/>
            </c:dLbl>
            <c:dLbl>
              <c:idx val="59"/>
              <c:delete val="1"/>
            </c:dLbl>
            <c:dLbl>
              <c:idx val="60"/>
              <c:delete val="1"/>
            </c:dLbl>
            <c:dLbl>
              <c:idx val="61"/>
              <c:delete val="1"/>
            </c:dLbl>
            <c:dLbl>
              <c:idx val="62"/>
              <c:delete val="1"/>
            </c:dLbl>
            <c:dLbl>
              <c:idx val="63"/>
              <c:delete val="1"/>
            </c:dLbl>
            <c:dLbl>
              <c:idx val="64"/>
              <c:delete val="1"/>
            </c:dLbl>
            <c:dLbl>
              <c:idx val="65"/>
              <c:delete val="1"/>
            </c:dLbl>
            <c:dLbl>
              <c:idx val="66"/>
              <c:delete val="1"/>
            </c:dLbl>
            <c:dLbl>
              <c:idx val="67"/>
              <c:delete val="1"/>
            </c:dLbl>
            <c:dLbl>
              <c:idx val="68"/>
              <c:delete val="1"/>
            </c:dLbl>
            <c:dLbl>
              <c:idx val="69"/>
              <c:delete val="1"/>
            </c:dLbl>
            <c:dLbl>
              <c:idx val="70"/>
              <c:delete val="1"/>
            </c:dLbl>
            <c:dLbl>
              <c:idx val="71"/>
              <c:delete val="1"/>
            </c:dLbl>
            <c:dLbl>
              <c:idx val="72"/>
              <c:delete val="1"/>
            </c:dLbl>
            <c:dLbl>
              <c:idx val="73"/>
              <c:delete val="1"/>
            </c:dLbl>
            <c:dLbl>
              <c:idx val="74"/>
              <c:delete val="1"/>
            </c:dLbl>
            <c:dLbl>
              <c:idx val="75"/>
              <c:delete val="1"/>
            </c:dLbl>
            <c:dLbl>
              <c:idx val="76"/>
              <c:delete val="1"/>
            </c:dLbl>
            <c:dLbl>
              <c:idx val="77"/>
              <c:delete val="1"/>
            </c:dLbl>
            <c:dLbl>
              <c:idx val="78"/>
              <c:delete val="1"/>
            </c:dLbl>
            <c:dLbl>
              <c:idx val="79"/>
              <c:delete val="1"/>
            </c:dLbl>
            <c:dLbl>
              <c:idx val="80"/>
              <c:delete val="1"/>
            </c:dLbl>
            <c:dLbl>
              <c:idx val="81"/>
              <c:delete val="1"/>
            </c:dLbl>
            <c:dLbl>
              <c:idx val="82"/>
              <c:layout>
                <c:manualLayout>
                  <c:x val="-0.0536957242293669"/>
                  <c:y val="-0.037835638730675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平均品牌收益13185.37</a:t>
                    </a:r>
                  </a:p>
                </c:rich>
              </c:tx>
              <c:dLblPos val="r"/>
              <c:showLegendKey val="0"/>
              <c:showVal val="1"/>
              <c:showCatName val="0"/>
              <c:showSerName val="0"/>
              <c:showPercent val="0"/>
              <c:showBubbleSize val="0"/>
              <c:extLst>
                <c:ext xmlns:c15="http://schemas.microsoft.com/office/drawing/2012/chart" uri="{CE6537A1-D6FC-4f65-9D91-7224C49458BB}">
                  <c15:layout>
                    <c:manualLayout>
                      <c:w val="0.285930982176716"/>
                      <c:h val="0.100065118298242"/>
                    </c:manualLayout>
                  </c15:layout>
                </c:ext>
              </c:extLst>
            </c:dLbl>
            <c:dLbl>
              <c:idx val="83"/>
              <c:delete val="1"/>
            </c:dLbl>
            <c:dLbl>
              <c:idx val="84"/>
              <c:delete val="1"/>
            </c:dLbl>
            <c:dLbl>
              <c:idx val="85"/>
              <c:delete val="1"/>
            </c:dLbl>
            <c:dLbl>
              <c:idx val="86"/>
              <c:delete val="1"/>
            </c:dLbl>
            <c:dLbl>
              <c:idx val="87"/>
              <c:delete val="1"/>
            </c:dLbl>
            <c:dLbl>
              <c:idx val="88"/>
              <c:delete val="1"/>
            </c:dLbl>
            <c:dLbl>
              <c:idx val="89"/>
              <c:delete val="1"/>
            </c:dLbl>
            <c:dLbl>
              <c:idx val="90"/>
              <c:delete val="1"/>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[果品区域数据图表.xlsx]品牌收益!$M$2:$M$131</c:f>
              <c:numCache>
                <c:formatCode>0.00</c:formatCode>
                <c:ptCount val="130"/>
                <c:pt idx="0">
                  <c:v>13185.37</c:v>
                </c:pt>
                <c:pt idx="1">
                  <c:v>13185.37</c:v>
                </c:pt>
                <c:pt idx="2">
                  <c:v>13185.37</c:v>
                </c:pt>
                <c:pt idx="3">
                  <c:v>13185.37</c:v>
                </c:pt>
                <c:pt idx="4">
                  <c:v>13185.37</c:v>
                </c:pt>
                <c:pt idx="5">
                  <c:v>13185.37</c:v>
                </c:pt>
                <c:pt idx="6">
                  <c:v>13185.37</c:v>
                </c:pt>
                <c:pt idx="7">
                  <c:v>13185.37</c:v>
                </c:pt>
                <c:pt idx="8">
                  <c:v>13185.37</c:v>
                </c:pt>
                <c:pt idx="9">
                  <c:v>13185.37</c:v>
                </c:pt>
                <c:pt idx="10">
                  <c:v>13185.37</c:v>
                </c:pt>
                <c:pt idx="11">
                  <c:v>13185.37</c:v>
                </c:pt>
                <c:pt idx="12">
                  <c:v>13185.37</c:v>
                </c:pt>
                <c:pt idx="13">
                  <c:v>13185.37</c:v>
                </c:pt>
                <c:pt idx="14">
                  <c:v>13185.37</c:v>
                </c:pt>
                <c:pt idx="15">
                  <c:v>13185.37</c:v>
                </c:pt>
                <c:pt idx="16">
                  <c:v>13185.37</c:v>
                </c:pt>
                <c:pt idx="17">
                  <c:v>13185.37</c:v>
                </c:pt>
                <c:pt idx="18">
                  <c:v>13185.37</c:v>
                </c:pt>
                <c:pt idx="19">
                  <c:v>13185.37</c:v>
                </c:pt>
                <c:pt idx="20">
                  <c:v>13185.37</c:v>
                </c:pt>
                <c:pt idx="21">
                  <c:v>13185.37</c:v>
                </c:pt>
                <c:pt idx="22">
                  <c:v>13185.37</c:v>
                </c:pt>
                <c:pt idx="23">
                  <c:v>13185.37</c:v>
                </c:pt>
                <c:pt idx="24">
                  <c:v>13185.37</c:v>
                </c:pt>
                <c:pt idx="25">
                  <c:v>13185.37</c:v>
                </c:pt>
                <c:pt idx="26">
                  <c:v>13185.37</c:v>
                </c:pt>
                <c:pt idx="27">
                  <c:v>13185.37</c:v>
                </c:pt>
                <c:pt idx="28">
                  <c:v>13185.37</c:v>
                </c:pt>
                <c:pt idx="29">
                  <c:v>13185.37</c:v>
                </c:pt>
                <c:pt idx="30">
                  <c:v>13185.37</c:v>
                </c:pt>
                <c:pt idx="31">
                  <c:v>13185.37</c:v>
                </c:pt>
                <c:pt idx="32">
                  <c:v>13185.37</c:v>
                </c:pt>
                <c:pt idx="33">
                  <c:v>13185.37</c:v>
                </c:pt>
                <c:pt idx="34">
                  <c:v>13185.37</c:v>
                </c:pt>
                <c:pt idx="35">
                  <c:v>13185.37</c:v>
                </c:pt>
                <c:pt idx="36">
                  <c:v>13185.37</c:v>
                </c:pt>
                <c:pt idx="37">
                  <c:v>13185.37</c:v>
                </c:pt>
                <c:pt idx="38">
                  <c:v>13185.37</c:v>
                </c:pt>
                <c:pt idx="39">
                  <c:v>13185.37</c:v>
                </c:pt>
                <c:pt idx="40">
                  <c:v>13185.37</c:v>
                </c:pt>
                <c:pt idx="41">
                  <c:v>13185.37</c:v>
                </c:pt>
                <c:pt idx="42">
                  <c:v>13185.37</c:v>
                </c:pt>
                <c:pt idx="43">
                  <c:v>13185.37</c:v>
                </c:pt>
                <c:pt idx="44">
                  <c:v>13185.37</c:v>
                </c:pt>
                <c:pt idx="45">
                  <c:v>13185.37</c:v>
                </c:pt>
                <c:pt idx="46">
                  <c:v>13185.37</c:v>
                </c:pt>
                <c:pt idx="47">
                  <c:v>13185.37</c:v>
                </c:pt>
                <c:pt idx="48">
                  <c:v>13185.37</c:v>
                </c:pt>
                <c:pt idx="49">
                  <c:v>13185.37</c:v>
                </c:pt>
                <c:pt idx="50">
                  <c:v>13185.37</c:v>
                </c:pt>
                <c:pt idx="51">
                  <c:v>13185.37</c:v>
                </c:pt>
                <c:pt idx="52">
                  <c:v>13185.37</c:v>
                </c:pt>
                <c:pt idx="53">
                  <c:v>13185.37</c:v>
                </c:pt>
                <c:pt idx="54">
                  <c:v>13185.37</c:v>
                </c:pt>
                <c:pt idx="55">
                  <c:v>13185.37</c:v>
                </c:pt>
                <c:pt idx="56">
                  <c:v>13185.37</c:v>
                </c:pt>
                <c:pt idx="57">
                  <c:v>13185.37</c:v>
                </c:pt>
                <c:pt idx="58">
                  <c:v>13185.37</c:v>
                </c:pt>
                <c:pt idx="59">
                  <c:v>13185.37</c:v>
                </c:pt>
                <c:pt idx="60">
                  <c:v>13185.37</c:v>
                </c:pt>
                <c:pt idx="61">
                  <c:v>13185.37</c:v>
                </c:pt>
                <c:pt idx="62">
                  <c:v>13185.37</c:v>
                </c:pt>
                <c:pt idx="63">
                  <c:v>13185.37</c:v>
                </c:pt>
                <c:pt idx="64">
                  <c:v>13185.37</c:v>
                </c:pt>
                <c:pt idx="65">
                  <c:v>13185.37</c:v>
                </c:pt>
                <c:pt idx="66">
                  <c:v>13185.37</c:v>
                </c:pt>
                <c:pt idx="67">
                  <c:v>13185.37</c:v>
                </c:pt>
                <c:pt idx="68">
                  <c:v>13185.37</c:v>
                </c:pt>
                <c:pt idx="69">
                  <c:v>13185.37</c:v>
                </c:pt>
                <c:pt idx="70">
                  <c:v>13185.37</c:v>
                </c:pt>
                <c:pt idx="71">
                  <c:v>13185.37</c:v>
                </c:pt>
                <c:pt idx="72">
                  <c:v>13185.37</c:v>
                </c:pt>
                <c:pt idx="73">
                  <c:v>13185.37</c:v>
                </c:pt>
                <c:pt idx="74">
                  <c:v>13185.37</c:v>
                </c:pt>
                <c:pt idx="75">
                  <c:v>13185.37</c:v>
                </c:pt>
                <c:pt idx="76">
                  <c:v>13185.37</c:v>
                </c:pt>
                <c:pt idx="77">
                  <c:v>13185.37</c:v>
                </c:pt>
                <c:pt idx="78">
                  <c:v>13185.37</c:v>
                </c:pt>
                <c:pt idx="79">
                  <c:v>13185.37</c:v>
                </c:pt>
                <c:pt idx="80">
                  <c:v>13185.37</c:v>
                </c:pt>
                <c:pt idx="81">
                  <c:v>13185.37</c:v>
                </c:pt>
                <c:pt idx="82">
                  <c:v>13185.37</c:v>
                </c:pt>
                <c:pt idx="83">
                  <c:v>13185.37</c:v>
                </c:pt>
                <c:pt idx="84">
                  <c:v>13185.37</c:v>
                </c:pt>
                <c:pt idx="85">
                  <c:v>13185.37</c:v>
                </c:pt>
                <c:pt idx="86">
                  <c:v>13185.37</c:v>
                </c:pt>
                <c:pt idx="87">
                  <c:v>13185.37</c:v>
                </c:pt>
                <c:pt idx="88">
                  <c:v>13185.37</c:v>
                </c:pt>
                <c:pt idx="89">
                  <c:v>13185.37</c:v>
                </c:pt>
                <c:pt idx="90">
                  <c:v>13185.37</c:v>
                </c:pt>
                <c:pt idx="91">
                  <c:v>13185.37</c:v>
                </c:pt>
                <c:pt idx="92">
                  <c:v>13185.37</c:v>
                </c:pt>
                <c:pt idx="93">
                  <c:v>13185.37</c:v>
                </c:pt>
                <c:pt idx="94">
                  <c:v>13185.37</c:v>
                </c:pt>
                <c:pt idx="95">
                  <c:v>13185.37</c:v>
                </c:pt>
                <c:pt idx="96">
                  <c:v>13185.37</c:v>
                </c:pt>
                <c:pt idx="97">
                  <c:v>13185.37</c:v>
                </c:pt>
                <c:pt idx="98">
                  <c:v>13185.37</c:v>
                </c:pt>
                <c:pt idx="99">
                  <c:v>13185.37</c:v>
                </c:pt>
                <c:pt idx="100">
                  <c:v>13185.37</c:v>
                </c:pt>
                <c:pt idx="101">
                  <c:v>13185.37</c:v>
                </c:pt>
                <c:pt idx="102">
                  <c:v>13185.37</c:v>
                </c:pt>
                <c:pt idx="103">
                  <c:v>13185.37</c:v>
                </c:pt>
                <c:pt idx="104">
                  <c:v>13185.37</c:v>
                </c:pt>
                <c:pt idx="105">
                  <c:v>13185.37</c:v>
                </c:pt>
                <c:pt idx="106">
                  <c:v>13185.37</c:v>
                </c:pt>
                <c:pt idx="107">
                  <c:v>13185.37</c:v>
                </c:pt>
                <c:pt idx="108">
                  <c:v>13185.37</c:v>
                </c:pt>
                <c:pt idx="109">
                  <c:v>13185.37</c:v>
                </c:pt>
                <c:pt idx="110">
                  <c:v>13185.37</c:v>
                </c:pt>
                <c:pt idx="111">
                  <c:v>13185.37</c:v>
                </c:pt>
                <c:pt idx="112">
                  <c:v>13185.37</c:v>
                </c:pt>
                <c:pt idx="113">
                  <c:v>13185.37</c:v>
                </c:pt>
                <c:pt idx="114">
                  <c:v>13185.37</c:v>
                </c:pt>
                <c:pt idx="115">
                  <c:v>13185.37</c:v>
                </c:pt>
                <c:pt idx="116">
                  <c:v>13185.37</c:v>
                </c:pt>
                <c:pt idx="117">
                  <c:v>13185.37</c:v>
                </c:pt>
                <c:pt idx="118">
                  <c:v>13185.37</c:v>
                </c:pt>
                <c:pt idx="119">
                  <c:v>13185.37</c:v>
                </c:pt>
                <c:pt idx="120">
                  <c:v>13185.37</c:v>
                </c:pt>
                <c:pt idx="121">
                  <c:v>13185.37</c:v>
                </c:pt>
                <c:pt idx="122">
                  <c:v>13185.37</c:v>
                </c:pt>
                <c:pt idx="123">
                  <c:v>13185.37</c:v>
                </c:pt>
                <c:pt idx="124">
                  <c:v>13185.37</c:v>
                </c:pt>
                <c:pt idx="125">
                  <c:v>13185.37</c:v>
                </c:pt>
                <c:pt idx="126">
                  <c:v>13185.37</c:v>
                </c:pt>
                <c:pt idx="127">
                  <c:v>13185.37</c:v>
                </c:pt>
                <c:pt idx="128">
                  <c:v>13185.37</c:v>
                </c:pt>
                <c:pt idx="129">
                  <c:v>13185.37</c:v>
                </c:pt>
              </c:numCache>
            </c:numRef>
          </c:val>
          <c:smooth val="0"/>
        </c:ser>
        <c:dLbls>
          <c:showLegendKey val="0"/>
          <c:showVal val="0"/>
          <c:showCatName val="0"/>
          <c:showSerName val="0"/>
          <c:showPercent val="0"/>
          <c:showBubbleSize val="0"/>
        </c:dLbls>
        <c:marker val="1"/>
        <c:smooth val="0"/>
        <c:axId val="310623088"/>
        <c:axId val="131417520"/>
      </c:lineChart>
      <c:lineChart>
        <c:grouping val="standard"/>
        <c:varyColors val="0"/>
        <c:ser>
          <c:idx val="1"/>
          <c:order val="1"/>
          <c:tx>
            <c:strRef>
              <c:f>[果品区域数据图表.xlsx]品牌收益!$F$1</c:f>
              <c:strCache>
                <c:ptCount val="1"/>
                <c:pt idx="0">
                  <c:v>品牌价值</c:v>
                </c:pt>
              </c:strCache>
            </c:strRef>
          </c:tx>
          <c:spPr>
            <a:ln w="28575" cap="rnd">
              <a:solidFill>
                <a:schemeClr val="accent2"/>
              </a:solidFill>
              <a:round/>
            </a:ln>
            <a:effectLst/>
          </c:spPr>
          <c:marker>
            <c:symbol val="none"/>
          </c:marker>
          <c:dLbls>
            <c:delete val="1"/>
          </c:dLbls>
          <c:val>
            <c:numRef>
              <c:f>[果品区域数据图表.xlsx]品牌收益!$F$2:$F$132</c:f>
              <c:numCache>
                <c:formatCode>0.00_ </c:formatCode>
                <c:ptCount val="131"/>
                <c:pt idx="0">
                  <c:v>144.766910869751</c:v>
                </c:pt>
                <c:pt idx="1">
                  <c:v>110.21075533345</c:v>
                </c:pt>
                <c:pt idx="2">
                  <c:v>73.2724537958326</c:v>
                </c:pt>
                <c:pt idx="3">
                  <c:v>66.8393458499105</c:v>
                </c:pt>
                <c:pt idx="4">
                  <c:v>65.8489557242664</c:v>
                </c:pt>
                <c:pt idx="5">
                  <c:v>73.8433554454574</c:v>
                </c:pt>
                <c:pt idx="6">
                  <c:v>63.1841937951259</c:v>
                </c:pt>
                <c:pt idx="7">
                  <c:v>52.9129071575126</c:v>
                </c:pt>
                <c:pt idx="8">
                  <c:v>53.7656336796061</c:v>
                </c:pt>
                <c:pt idx="9">
                  <c:v>51.7407559303357</c:v>
                </c:pt>
                <c:pt idx="10">
                  <c:v>53.6968666859107</c:v>
                </c:pt>
                <c:pt idx="11">
                  <c:v>49.8486226003493</c:v>
                </c:pt>
                <c:pt idx="12">
                  <c:v>48.3024545358443</c:v>
                </c:pt>
                <c:pt idx="13">
                  <c:v>41.6346829260575</c:v>
                </c:pt>
                <c:pt idx="14">
                  <c:v>43.0401264575219</c:v>
                </c:pt>
                <c:pt idx="15">
                  <c:v>45.0104540614366</c:v>
                </c:pt>
                <c:pt idx="16">
                  <c:v>36.4475805623159</c:v>
                </c:pt>
                <c:pt idx="17">
                  <c:v>35.6389420095675</c:v>
                </c:pt>
                <c:pt idx="18">
                  <c:v>36.8445863099293</c:v>
                </c:pt>
                <c:pt idx="19">
                  <c:v>28.5626493002576</c:v>
                </c:pt>
                <c:pt idx="20">
                  <c:v>32.3555532519331</c:v>
                </c:pt>
                <c:pt idx="21">
                  <c:v>33.4326180239147</c:v>
                </c:pt>
                <c:pt idx="22">
                  <c:v>33.7153191555512</c:v>
                </c:pt>
                <c:pt idx="23">
                  <c:v>28.5508745173902</c:v>
                </c:pt>
                <c:pt idx="24">
                  <c:v>33.809979668252</c:v>
                </c:pt>
                <c:pt idx="25">
                  <c:v>30.0888416367142</c:v>
                </c:pt>
                <c:pt idx="26">
                  <c:v>18.5494847385594</c:v>
                </c:pt>
                <c:pt idx="27">
                  <c:v>28.342518060386</c:v>
                </c:pt>
                <c:pt idx="28">
                  <c:v>24.69267555502</c:v>
                </c:pt>
                <c:pt idx="29">
                  <c:v>28.8661323013501</c:v>
                </c:pt>
                <c:pt idx="30">
                  <c:v>21.7358421733198</c:v>
                </c:pt>
                <c:pt idx="31">
                  <c:v>26.9506357693711</c:v>
                </c:pt>
                <c:pt idx="32">
                  <c:v>29.7494215218868</c:v>
                </c:pt>
                <c:pt idx="33">
                  <c:v>28.671774878825</c:v>
                </c:pt>
                <c:pt idx="34">
                  <c:v>26.7853926479111</c:v>
                </c:pt>
                <c:pt idx="35">
                  <c:v>26.372473201392</c:v>
                </c:pt>
                <c:pt idx="36">
                  <c:v>25.8277632364229</c:v>
                </c:pt>
                <c:pt idx="37">
                  <c:v>24.3911530106392</c:v>
                </c:pt>
                <c:pt idx="38">
                  <c:v>24.2496319487918</c:v>
                </c:pt>
                <c:pt idx="39">
                  <c:v>25.6231082322222</c:v>
                </c:pt>
                <c:pt idx="40">
                  <c:v>26.3188169802289</c:v>
                </c:pt>
                <c:pt idx="41">
                  <c:v>19.0762887802989</c:v>
                </c:pt>
                <c:pt idx="42">
                  <c:v>20.4580289618059</c:v>
                </c:pt>
                <c:pt idx="43">
                  <c:v>21.4878235203212</c:v>
                </c:pt>
                <c:pt idx="44">
                  <c:v>23.971197707793</c:v>
                </c:pt>
                <c:pt idx="45">
                  <c:v>24.5912741102901</c:v>
                </c:pt>
                <c:pt idx="46">
                  <c:v>21.0283093218732</c:v>
                </c:pt>
                <c:pt idx="47">
                  <c:v>23.5528030192615</c:v>
                </c:pt>
                <c:pt idx="48">
                  <c:v>20.6233675327354</c:v>
                </c:pt>
                <c:pt idx="49">
                  <c:v>21.4770945710229</c:v>
                </c:pt>
                <c:pt idx="50">
                  <c:v>20.6885428203028</c:v>
                </c:pt>
                <c:pt idx="51">
                  <c:v>16.819983521984</c:v>
                </c:pt>
                <c:pt idx="52">
                  <c:v>20.6920911516103</c:v>
                </c:pt>
                <c:pt idx="53">
                  <c:v>19.183199238764</c:v>
                </c:pt>
                <c:pt idx="54">
                  <c:v>20.4783774218413</c:v>
                </c:pt>
                <c:pt idx="55">
                  <c:v>16.863528852387</c:v>
                </c:pt>
                <c:pt idx="56">
                  <c:v>17.9925096252026</c:v>
                </c:pt>
                <c:pt idx="57">
                  <c:v>13.5194507740055</c:v>
                </c:pt>
                <c:pt idx="58">
                  <c:v>15.3891053955729</c:v>
                </c:pt>
                <c:pt idx="59">
                  <c:v>16.5404982723714</c:v>
                </c:pt>
                <c:pt idx="60">
                  <c:v>15.9149708171664</c:v>
                </c:pt>
                <c:pt idx="61">
                  <c:v>16.394944162971</c:v>
                </c:pt>
                <c:pt idx="62">
                  <c:v>15.1555667410451</c:v>
                </c:pt>
                <c:pt idx="63">
                  <c:v>14.0857746191539</c:v>
                </c:pt>
                <c:pt idx="64">
                  <c:v>13.2983707012004</c:v>
                </c:pt>
                <c:pt idx="65">
                  <c:v>11.2990385432127</c:v>
                </c:pt>
                <c:pt idx="66">
                  <c:v>15.2260802712933</c:v>
                </c:pt>
                <c:pt idx="67">
                  <c:v>14.9846023782988</c:v>
                </c:pt>
                <c:pt idx="68">
                  <c:v>14.2868949650064</c:v>
                </c:pt>
                <c:pt idx="69">
                  <c:v>11.9318323543386</c:v>
                </c:pt>
                <c:pt idx="70">
                  <c:v>13.3623781464464</c:v>
                </c:pt>
                <c:pt idx="71">
                  <c:v>13.9369557611973</c:v>
                </c:pt>
                <c:pt idx="72">
                  <c:v>13.1196454740003</c:v>
                </c:pt>
                <c:pt idx="73">
                  <c:v>13.7239012398479</c:v>
                </c:pt>
                <c:pt idx="74">
                  <c:v>13.7372508713643</c:v>
                </c:pt>
                <c:pt idx="75">
                  <c:v>11.9130455070999</c:v>
                </c:pt>
                <c:pt idx="76">
                  <c:v>11.8766071866783</c:v>
                </c:pt>
                <c:pt idx="77">
                  <c:v>13.4796928835959</c:v>
                </c:pt>
                <c:pt idx="78">
                  <c:v>10.1030117178259</c:v>
                </c:pt>
                <c:pt idx="79">
                  <c:v>12.532804360786</c:v>
                </c:pt>
                <c:pt idx="80">
                  <c:v>11.7057553943139</c:v>
                </c:pt>
                <c:pt idx="81">
                  <c:v>11.6448922689071</c:v>
                </c:pt>
                <c:pt idx="82">
                  <c:v>11.1828958194088</c:v>
                </c:pt>
                <c:pt idx="83">
                  <c:v>12.3615452767089</c:v>
                </c:pt>
                <c:pt idx="84">
                  <c:v>11.0153074074381</c:v>
                </c:pt>
                <c:pt idx="85">
                  <c:v>10.2334558185782</c:v>
                </c:pt>
                <c:pt idx="86">
                  <c:v>9.90200105312493</c:v>
                </c:pt>
                <c:pt idx="87">
                  <c:v>10.3109268878289</c:v>
                </c:pt>
                <c:pt idx="88">
                  <c:v>10.0077644637578</c:v>
                </c:pt>
                <c:pt idx="89">
                  <c:v>9.35642408658564</c:v>
                </c:pt>
                <c:pt idx="90">
                  <c:v>10.1814546343159</c:v>
                </c:pt>
                <c:pt idx="91">
                  <c:v>10.3752203463674</c:v>
                </c:pt>
                <c:pt idx="92">
                  <c:v>8.64093416160577</c:v>
                </c:pt>
                <c:pt idx="93">
                  <c:v>9.97702161480131</c:v>
                </c:pt>
                <c:pt idx="94">
                  <c:v>8.9791394886427</c:v>
                </c:pt>
                <c:pt idx="95">
                  <c:v>8.45195920637319</c:v>
                </c:pt>
                <c:pt idx="96">
                  <c:v>7.64818135301825</c:v>
                </c:pt>
                <c:pt idx="97">
                  <c:v>8.2200284083683</c:v>
                </c:pt>
                <c:pt idx="98">
                  <c:v>6.97484603210578</c:v>
                </c:pt>
                <c:pt idx="99">
                  <c:v>7.07379031330303</c:v>
                </c:pt>
                <c:pt idx="100">
                  <c:v>5.46849547546496</c:v>
                </c:pt>
                <c:pt idx="101">
                  <c:v>5.70065339143047</c:v>
                </c:pt>
                <c:pt idx="102">
                  <c:v>6.54241754846006</c:v>
                </c:pt>
                <c:pt idx="103">
                  <c:v>4.10773266314759</c:v>
                </c:pt>
                <c:pt idx="104">
                  <c:v>6.42500865318699</c:v>
                </c:pt>
                <c:pt idx="105">
                  <c:v>7.05576344914939</c:v>
                </c:pt>
                <c:pt idx="106">
                  <c:v>5.34821256947454</c:v>
                </c:pt>
                <c:pt idx="107">
                  <c:v>6.85078365586812</c:v>
                </c:pt>
                <c:pt idx="108">
                  <c:v>5.18894474629588</c:v>
                </c:pt>
                <c:pt idx="109">
                  <c:v>6.07234761307501</c:v>
                </c:pt>
                <c:pt idx="110">
                  <c:v>4.18619556620002</c:v>
                </c:pt>
                <c:pt idx="111">
                  <c:v>5.597900125216</c:v>
                </c:pt>
                <c:pt idx="112">
                  <c:v>5.82599823727841</c:v>
                </c:pt>
                <c:pt idx="113">
                  <c:v>4.52313458980531</c:v>
                </c:pt>
                <c:pt idx="114">
                  <c:v>5.61471517044544</c:v>
                </c:pt>
                <c:pt idx="115">
                  <c:v>4.42670957918822</c:v>
                </c:pt>
                <c:pt idx="116">
                  <c:v>3.85420174642416</c:v>
                </c:pt>
                <c:pt idx="117">
                  <c:v>3.00910693706714</c:v>
                </c:pt>
                <c:pt idx="118">
                  <c:v>2.94625494009807</c:v>
                </c:pt>
                <c:pt idx="119">
                  <c:v>3.22449130185915</c:v>
                </c:pt>
                <c:pt idx="120">
                  <c:v>2.72730585854716</c:v>
                </c:pt>
                <c:pt idx="121">
                  <c:v>2.7836611386598</c:v>
                </c:pt>
                <c:pt idx="122">
                  <c:v>2.14384280615272</c:v>
                </c:pt>
                <c:pt idx="123">
                  <c:v>2.05681975726128</c:v>
                </c:pt>
                <c:pt idx="124">
                  <c:v>1.88571394481731</c:v>
                </c:pt>
                <c:pt idx="125">
                  <c:v>2.01214130867628</c:v>
                </c:pt>
                <c:pt idx="126">
                  <c:v>1.21773468769882</c:v>
                </c:pt>
                <c:pt idx="127">
                  <c:v>1.27370678208517</c:v>
                </c:pt>
                <c:pt idx="128">
                  <c:v>1.10799944037151</c:v>
                </c:pt>
                <c:pt idx="129">
                  <c:v>0.941544183380685</c:v>
                </c:pt>
              </c:numCache>
            </c:numRef>
          </c:val>
          <c:smooth val="0"/>
        </c:ser>
        <c:dLbls>
          <c:showLegendKey val="0"/>
          <c:showVal val="0"/>
          <c:showCatName val="0"/>
          <c:showSerName val="0"/>
          <c:showPercent val="0"/>
          <c:showBubbleSize val="0"/>
        </c:dLbls>
        <c:marker val="0"/>
        <c:smooth val="0"/>
        <c:axId val="305610304"/>
        <c:axId val="131428752"/>
      </c:lineChart>
      <c:catAx>
        <c:axId val="310623088"/>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编号</a:t>
                </a:r>
                <a:endParaRPr lang="zh-CN" altLang="en-US"/>
              </a:p>
            </c:rich>
          </c:tx>
          <c:layout>
            <c:manualLayout>
              <c:xMode val="edge"/>
              <c:yMode val="edge"/>
              <c:x val="0.482176715965112"/>
              <c:y val="0.810939874104624"/>
            </c:manualLayout>
          </c:layout>
          <c:overlay val="0"/>
          <c:spPr>
            <a:noFill/>
            <a:ln>
              <a:noFill/>
            </a:ln>
            <a:effectLst/>
          </c:spPr>
        </c:title>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1417520"/>
        <c:crosses val="autoZero"/>
        <c:auto val="1"/>
        <c:lblAlgn val="ctr"/>
        <c:lblOffset val="100"/>
        <c:noMultiLvlLbl val="0"/>
      </c:catAx>
      <c:valAx>
        <c:axId val="131417520"/>
        <c:scaling>
          <c:orientation val="minMax"/>
        </c:scaling>
        <c:delete val="0"/>
        <c:axPos val="l"/>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品牌收益</a:t>
                </a:r>
                <a:r>
                  <a:rPr lang="en-US" altLang="zh-CN"/>
                  <a:t>/</a:t>
                </a:r>
                <a:r>
                  <a:rPr lang="zh-CN" altLang="en-US"/>
                  <a:t>万元</a:t>
                </a:r>
                <a:endParaRPr lang="zh-CN" altLang="en-US"/>
              </a:p>
            </c:rich>
          </c:tx>
          <c:layout/>
          <c:overlay val="0"/>
          <c:spPr>
            <a:noFill/>
            <a:ln>
              <a:noFill/>
            </a:ln>
            <a:effectLst/>
          </c:spPr>
        </c:title>
        <c:numFmt formatCode="0.00_ "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0623088"/>
        <c:crosses val="autoZero"/>
        <c:crossBetween val="between"/>
      </c:valAx>
      <c:catAx>
        <c:axId val="305610304"/>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1428752"/>
        <c:crosses val="autoZero"/>
        <c:auto val="1"/>
        <c:lblAlgn val="ctr"/>
        <c:lblOffset val="100"/>
        <c:noMultiLvlLbl val="0"/>
      </c:catAx>
      <c:valAx>
        <c:axId val="131428752"/>
        <c:scaling>
          <c:orientation val="minMax"/>
        </c:scaling>
        <c:delete val="0"/>
        <c:axPos val="r"/>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品牌价值</a:t>
                </a:r>
                <a:r>
                  <a:rPr lang="en-US" altLang="zh-CN"/>
                  <a:t>/</a:t>
                </a:r>
                <a:r>
                  <a:rPr lang="zh-CN" altLang="en-US"/>
                  <a:t>亿元</a:t>
                </a:r>
                <a:endParaRPr lang="zh-CN" altLang="en-US"/>
              </a:p>
            </c:rich>
          </c:tx>
          <c:layout/>
          <c:overlay val="0"/>
          <c:spPr>
            <a:noFill/>
            <a:ln>
              <a:noFill/>
            </a:ln>
            <a:effectLst/>
          </c:spPr>
        </c:title>
        <c:numFmt formatCode="0.00_ "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610304"/>
        <c:crosses val="max"/>
        <c:crossBetween val="between"/>
      </c:valAx>
      <c:spPr>
        <a:noFill/>
        <a:ln>
          <a:noFill/>
        </a:ln>
        <a:effectLst/>
      </c:spPr>
    </c:plotArea>
    <c:legend>
      <c:legendPos val="b"/>
      <c:legendEntry>
        <c:idx val="1"/>
        <c:delete val="1"/>
      </c:legendEntry>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6"/>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993231312536786"/>
                  <c:y val="0"/>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2个, 1.54%</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57个, 43.85%</a:t>
                    </a:r>
                  </a:p>
                </c:rich>
              </c:tx>
              <c:dLblPos val="outEnd"/>
              <c:showLegendKey val="0"/>
              <c:showVal val="1"/>
              <c:showCatName val="0"/>
              <c:showSerName val="0"/>
              <c:showPercent val="1"/>
              <c:showBubbleSize val="0"/>
              <c:extLst>
                <c:ext xmlns:c15="http://schemas.microsoft.com/office/drawing/2012/chart" uri="{CE6537A1-D6FC-4f65-9D91-7224C49458BB}"/>
              </c:extLst>
            </c:dLbl>
            <c:dLbl>
              <c:idx val="2"/>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67个, 51.54%</a:t>
                    </a:r>
                  </a:p>
                </c:rich>
              </c:tx>
              <c:dLblPos val="outEnd"/>
              <c:showLegendKey val="0"/>
              <c:showVal val="1"/>
              <c:showCatName val="0"/>
              <c:showSerName val="0"/>
              <c:showPercent val="1"/>
              <c:showBubbleSize val="0"/>
              <c:extLst>
                <c:ext xmlns:c15="http://schemas.microsoft.com/office/drawing/2012/chart" uri="{CE6537A1-D6FC-4f65-9D91-7224C49458BB}"/>
              </c:extLst>
            </c:dLbl>
            <c:dLbl>
              <c:idx val="3"/>
              <c:layout>
                <c:manualLayout>
                  <c:x val="-0.0949087698646262"/>
                  <c:y val="0.00694605232692753"/>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4个, 3.08%</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[果品区域数据图表.xlsx]品牌收益!$I$19:$I$22</c:f>
              <c:strCache>
                <c:ptCount val="4"/>
                <c:pt idx="0">
                  <c:v>BE≥50000</c:v>
                </c:pt>
                <c:pt idx="1">
                  <c:v>10000≤BE&lt;50000</c:v>
                </c:pt>
                <c:pt idx="2">
                  <c:v>1000≤BE&lt;10000</c:v>
                </c:pt>
                <c:pt idx="3">
                  <c:v>BE&lt;1000</c:v>
                </c:pt>
              </c:strCache>
            </c:strRef>
          </c:cat>
          <c:val>
            <c:numRef>
              <c:f>[果品区域数据图表.xlsx]品牌收益!$J$19:$J$22</c:f>
              <c:numCache>
                <c:formatCode>General</c:formatCode>
                <c:ptCount val="4"/>
                <c:pt idx="0">
                  <c:v>2</c:v>
                </c:pt>
                <c:pt idx="1">
                  <c:v>57</c:v>
                </c:pt>
                <c:pt idx="2">
                  <c:v>67</c:v>
                </c:pt>
                <c:pt idx="3">
                  <c:v>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品牌收益!$AE$4</c:f>
              <c:strCache>
                <c:ptCount val="1"/>
                <c:pt idx="0">
                  <c:v>平均品牌收益</c:v>
                </c:pt>
              </c:strCache>
            </c:strRef>
          </c:tx>
          <c:spPr>
            <a:solidFill>
              <a:schemeClr val="accent1"/>
            </a:solidFill>
            <a:ln>
              <a:noFill/>
            </a:ln>
            <a:effectLst/>
          </c:spPr>
          <c:invertIfNegative val="0"/>
          <c:dLbls>
            <c:dLbl>
              <c:idx val="1"/>
              <c:layout>
                <c:manualLayout>
                  <c:x val="-1.0185067526416e-16"/>
                  <c:y val="-0.055555555555555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品牌收益!$AF$3:$AH$3</c:f>
              <c:numCache>
                <c:formatCode>General</c:formatCode>
                <c:ptCount val="3"/>
                <c:pt idx="0">
                  <c:v>2018</c:v>
                </c:pt>
                <c:pt idx="1">
                  <c:v>2019</c:v>
                </c:pt>
                <c:pt idx="2">
                  <c:v>2020</c:v>
                </c:pt>
              </c:numCache>
            </c:numRef>
          </c:cat>
          <c:val>
            <c:numRef>
              <c:f>品牌收益!$AF$4:$AH$4</c:f>
              <c:numCache>
                <c:formatCode>0.00</c:formatCode>
                <c:ptCount val="3"/>
                <c:pt idx="0">
                  <c:v>12883.92</c:v>
                </c:pt>
                <c:pt idx="1">
                  <c:v>14388.94</c:v>
                </c:pt>
                <c:pt idx="2">
                  <c:v>15058.09</c:v>
                </c:pt>
              </c:numCache>
            </c:numRef>
          </c:val>
        </c:ser>
        <c:dLbls>
          <c:showLegendKey val="0"/>
          <c:showVal val="1"/>
          <c:showCatName val="0"/>
          <c:showSerName val="0"/>
          <c:showPercent val="0"/>
          <c:showBubbleSize val="0"/>
        </c:dLbls>
        <c:gapWidth val="219"/>
        <c:axId val="314368416"/>
        <c:axId val="428312128"/>
      </c:barChart>
      <c:lineChart>
        <c:grouping val="standard"/>
        <c:varyColors val="0"/>
        <c:ser>
          <c:idx val="1"/>
          <c:order val="1"/>
          <c:tx>
            <c:strRef>
              <c:f>品牌收益!$AE$7</c:f>
              <c:strCache>
                <c:ptCount val="1"/>
                <c:pt idx="0">
                  <c:v>平均单位销售量品牌收益</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1"/>
              <c:layout>
                <c:manualLayout>
                  <c:x val="0.0097222222222221"/>
                  <c:y val="0.0312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4166666666667"/>
                  <c:y val="0.013888888888888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品牌收益!$AF$7:$AH$7</c:f>
              <c:numCache>
                <c:formatCode>General</c:formatCode>
                <c:ptCount val="3"/>
                <c:pt idx="0">
                  <c:v>1.19</c:v>
                </c:pt>
                <c:pt idx="1">
                  <c:v>1.28</c:v>
                </c:pt>
                <c:pt idx="2">
                  <c:v>1.29</c:v>
                </c:pt>
              </c:numCache>
            </c:numRef>
          </c:val>
          <c:smooth val="0"/>
        </c:ser>
        <c:dLbls>
          <c:showLegendKey val="0"/>
          <c:showVal val="1"/>
          <c:showCatName val="0"/>
          <c:showSerName val="0"/>
          <c:showPercent val="0"/>
          <c:showBubbleSize val="0"/>
        </c:dLbls>
        <c:marker val="1"/>
        <c:smooth val="0"/>
        <c:axId val="367432736"/>
        <c:axId val="428313792"/>
      </c:lineChart>
      <c:catAx>
        <c:axId val="314368416"/>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年份</a:t>
                </a:r>
                <a:endParaRPr lang="zh-CN" altLang="en-US"/>
              </a:p>
            </c:rich>
          </c:tx>
          <c:layout/>
          <c:overlay val="0"/>
          <c:spPr>
            <a:noFill/>
            <a:ln>
              <a:no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8312128"/>
        <c:crosses val="autoZero"/>
        <c:auto val="1"/>
        <c:lblAlgn val="ctr"/>
        <c:lblOffset val="100"/>
        <c:noMultiLvlLbl val="0"/>
      </c:catAx>
      <c:valAx>
        <c:axId val="428312128"/>
        <c:scaling>
          <c:orientation val="minMax"/>
        </c:scaling>
        <c:delete val="0"/>
        <c:axPos val="l"/>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品牌收益</a:t>
                </a:r>
                <a:r>
                  <a:rPr lang="en-US" altLang="zh-CN"/>
                  <a:t>/</a:t>
                </a:r>
                <a:r>
                  <a:rPr lang="zh-CN" altLang="en-US"/>
                  <a:t>万元</a:t>
                </a:r>
                <a:endParaRPr lang="zh-CN" altLang="en-US"/>
              </a:p>
            </c:rich>
          </c:tx>
          <c:layout/>
          <c:overlay val="0"/>
          <c:spPr>
            <a:noFill/>
            <a:ln>
              <a:noFill/>
            </a:ln>
            <a:effectLst/>
          </c:spPr>
        </c:title>
        <c:numFmt formatCode="0.00"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4368416"/>
        <c:crosses val="autoZero"/>
        <c:crossBetween val="between"/>
      </c:valAx>
      <c:catAx>
        <c:axId val="367432736"/>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8313792"/>
        <c:crosses val="autoZero"/>
        <c:auto val="1"/>
        <c:lblAlgn val="ctr"/>
        <c:lblOffset val="100"/>
        <c:noMultiLvlLbl val="0"/>
      </c:catAx>
      <c:valAx>
        <c:axId val="428313792"/>
        <c:scaling>
          <c:orientation val="minMax"/>
          <c:min val="1"/>
        </c:scaling>
        <c:delete val="0"/>
        <c:axPos val="r"/>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单位销量品牌收益</a:t>
                </a:r>
                <a:r>
                  <a:rPr lang="en-US" altLang="zh-CN"/>
                  <a:t>/</a:t>
                </a:r>
                <a:r>
                  <a:rPr lang="zh-CN" altLang="en-US"/>
                  <a:t>（元</a:t>
                </a:r>
                <a:r>
                  <a:rPr lang="en-US" altLang="zh-CN"/>
                  <a:t>/Kg</a:t>
                </a:r>
                <a:r>
                  <a:rPr lang="zh-CN" altLang="en-US"/>
                  <a:t>）</a:t>
                </a:r>
                <a:endParaRPr lang="zh-CN" altLang="en-US"/>
              </a:p>
            </c:rich>
          </c:tx>
          <c:layout/>
          <c:overlay val="0"/>
          <c:spPr>
            <a:noFill/>
            <a:ln>
              <a:noFill/>
            </a:ln>
            <a:effectLst/>
          </c:spPr>
        </c:title>
        <c:numFmt formatCode="#,##0.00_);[Red]\(#,##0.00\)" sourceLinked="0"/>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7432736"/>
        <c:crosses val="max"/>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0.12456</cdr:x>
      <cdr:y>0.05072</cdr:y>
    </cdr:from>
    <cdr:to>
      <cdr:x>0.32456</cdr:x>
      <cdr:y>0.38116</cdr:y>
    </cdr:to>
    <cdr:sp>
      <cdr:nvSpPr>
        <cdr:cNvPr id="2" name="矩形 1"/>
        <cdr:cNvSpPr/>
      </cdr:nvSpPr>
      <cdr:spPr xmlns:a="http://schemas.openxmlformats.org/drawingml/2006/main">
        <a:xfrm xmlns:a="http://schemas.openxmlformats.org/drawingml/2006/main">
          <a:off x="569495" y="140368"/>
          <a:ext cx="914400" cy="91440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endParaRPr lang="zh-CN" altLang="en-US" sz="1100"/>
        </a:p>
      </cdr:txBody>
    </cdr:sp>
  </cdr:relSizeAnchor>
  <cdr:relSizeAnchor xmlns:cdr="http://schemas.openxmlformats.org/drawingml/2006/chartDrawing">
    <cdr:from>
      <cdr:x>0.16996</cdr:x>
      <cdr:y>0.04768</cdr:y>
    </cdr:from>
    <cdr:to>
      <cdr:x>0.36996</cdr:x>
      <cdr:y>0.19261</cdr:y>
    </cdr:to>
    <cdr:sp>
      <cdr:nvSpPr>
        <cdr:cNvPr id="3" name="矩形 2"/>
        <cdr:cNvSpPr/>
      </cdr:nvSpPr>
      <cdr:spPr xmlns:a="http://schemas.openxmlformats.org/drawingml/2006/main">
        <a:xfrm xmlns:a="http://schemas.openxmlformats.org/drawingml/2006/main">
          <a:off x="777039" y="131946"/>
          <a:ext cx="914400" cy="401053"/>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r>
            <a:rPr lang="en-US" altLang="zh-CN" sz="1000">
              <a:latin typeface="+mn-ea"/>
              <a:ea typeface="+mn-ea"/>
            </a:rPr>
            <a:t>145.05</a:t>
          </a:r>
          <a:endParaRPr lang="zh-CN" altLang="en-US" sz="1000">
            <a:latin typeface="+mn-ea"/>
            <a:ea typeface="+mn-ea"/>
          </a:endParaRP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138</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2020-09-11T02:18:00Z</dcterms:created>
  <dc:creator>龙感湖太白</dc:creator>
  <cp:lastModifiedBy>龙感湖太白</cp:lastModifiedBy>
  <dcterms:modified xsi:type="dcterms:W3CDTF">2020-09-16T07:25:25Z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